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1C995">
      <w:pPr>
        <w:rPr>
          <w:rFonts w:ascii="Times New Roman" w:hAnsi="Times New Roman" w:eastAsia="黑体" w:cs="Times New Roman"/>
          <w:b/>
          <w:color w:val="auto"/>
          <w:sz w:val="36"/>
          <w:szCs w:val="36"/>
        </w:rPr>
      </w:pPr>
      <w:r>
        <w:rPr>
          <w:rFonts w:ascii="Times New Roman" w:hAnsi="Times New Roman" w:eastAsia="黑体" w:cs="Times New Roman"/>
          <w:b/>
          <w:color w:val="auto"/>
          <w:sz w:val="36"/>
          <w:szCs w:val="36"/>
        </w:rPr>
        <w:t>附件9</w:t>
      </w:r>
    </w:p>
    <w:p w14:paraId="31D6EA5B">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品名：电化学工作站</w:t>
      </w:r>
    </w:p>
    <w:p w14:paraId="55B76E32">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08922526">
      <w:pPr>
        <w:pStyle w:val="12"/>
        <w:numPr>
          <w:ilvl w:val="0"/>
          <w:numId w:val="2"/>
        </w:numPr>
        <w:tabs>
          <w:tab w:val="left" w:pos="3396"/>
        </w:tabs>
        <w:spacing w:line="40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技术性能</w:t>
      </w:r>
      <w:r>
        <w:rPr>
          <w:rFonts w:ascii="Times New Roman" w:hAnsi="Times New Roman" w:eastAsia="宋体" w:cs="Times New Roman"/>
          <w:color w:val="auto"/>
          <w:sz w:val="24"/>
          <w:szCs w:val="24"/>
        </w:rPr>
        <w:tab/>
      </w:r>
    </w:p>
    <w:p w14:paraId="2EAA7FEB">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1、恒电位仪</w:t>
      </w:r>
    </w:p>
    <w:p w14:paraId="5DFA25E6">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1.1零电压测试</w:t>
      </w:r>
    </w:p>
    <w:p w14:paraId="608CC5F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1.2  2, 3, 4电极结构</w:t>
      </w:r>
    </w:p>
    <w:p w14:paraId="13946829">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1.3浮动地线或实地</w:t>
      </w:r>
    </w:p>
    <w:p w14:paraId="3F6C99E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1.4最大电位范围：±10V</w:t>
      </w:r>
    </w:p>
    <w:p w14:paraId="4459F94E">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1.5最大电流：±250mA连续，±300mA峰值</w:t>
      </w:r>
    </w:p>
    <w:p w14:paraId="4ABE07DE">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1.6槽压：±13V</w:t>
      </w:r>
    </w:p>
    <w:p w14:paraId="7740A404">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1.7恒电位仪上升时间：小于1μs，通常0.8μs</w:t>
      </w:r>
    </w:p>
    <w:p w14:paraId="05E11B87">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1.8恒电位仪带宽（-3分贝）：1MHz</w:t>
      </w:r>
    </w:p>
    <w:p w14:paraId="27E9B714">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1.9所加电位范围：±10mV，±50mV，±100mV，±650mV，±3.276V，±6.553V，±10V</w:t>
      </w:r>
    </w:p>
    <w:p w14:paraId="4C21341C">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1.10所加电位分辨率：电位范围的0.0015%</w:t>
      </w:r>
    </w:p>
    <w:p w14:paraId="30D8F8B4">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1.11所加电位准确度：±1 mV，满量程的±0.01%</w:t>
      </w:r>
    </w:p>
    <w:p w14:paraId="0EC9E5C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1.12 所加电位噪声：&lt;10μV rms</w:t>
      </w:r>
    </w:p>
    <w:p w14:paraId="7280318B">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1.13测量电流范围：±10pA至±0.25A，12量程</w:t>
      </w:r>
    </w:p>
    <w:p w14:paraId="3AF99B2E">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1.14 测量电流分辨率：电流量程的0.0015%，最低0.3fA</w:t>
      </w:r>
    </w:p>
    <w:p w14:paraId="14C30CF4">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1.15 电流测量准确度：电流灵敏度1e-3A/V至1e-7A/V时为0.2%，其他范围为1%</w:t>
      </w:r>
    </w:p>
    <w:p w14:paraId="19D4ACEF">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1.16输入偏置电流：&lt;10pA</w:t>
      </w:r>
    </w:p>
    <w:p w14:paraId="0EFAFA75">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2、恒电流仪</w:t>
      </w:r>
    </w:p>
    <w:p w14:paraId="4D6725BB">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2.1 恒电流范围：0.3nA - 250mA</w:t>
      </w:r>
    </w:p>
    <w:p w14:paraId="091F5ED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2.2所加电流准确度：±20pA，电流3e-7A至3e-3A时为0.3%，其他范围为1%</w:t>
      </w:r>
    </w:p>
    <w:p w14:paraId="1386F54B">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2.3所加电流分辨率：电流范围的0.03%</w:t>
      </w:r>
    </w:p>
    <w:p w14:paraId="3B7CE9C8">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2.4测量电位范围：±0.025V，±0.1V，±0.25V，±1V，±2.5V，±10V</w:t>
      </w:r>
    </w:p>
    <w:p w14:paraId="42216596">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2.5 测量电位分辨率：测量范围的0.0015%</w:t>
      </w:r>
    </w:p>
    <w:p w14:paraId="164313B8">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3、电位计</w:t>
      </w:r>
    </w:p>
    <w:p w14:paraId="265846B9">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3.1 参比电极插入阻抗：1e12欧姆</w:t>
      </w:r>
    </w:p>
    <w:p w14:paraId="239DE89F">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3.2参比电极输入带宽：10MHz</w:t>
      </w:r>
    </w:p>
    <w:p w14:paraId="7BF1E530">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3.3参比电极输入偏置电流：≤10pA @ 25°C</w:t>
      </w:r>
    </w:p>
    <w:p w14:paraId="09F262F1">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4、波形发生和数据转换系统</w:t>
      </w:r>
    </w:p>
    <w:p w14:paraId="32CA7ECF">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4.1快速信号发生更新速率：10MHz，16位分辨</w:t>
      </w:r>
    </w:p>
    <w:p w14:paraId="1D6F9B1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4.2快速数据采集系统：双通道16位分辨ADC，同步采样速率2.5Msps</w:t>
      </w:r>
    </w:p>
    <w:p w14:paraId="5D9CF381">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4.3 外部信号记录通道最高采样速率：2.5MHz</w:t>
      </w:r>
    </w:p>
    <w:p w14:paraId="69368044">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5、实验参数</w:t>
      </w:r>
    </w:p>
    <w:p w14:paraId="6AE399D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5.1 CV和LSV扫描速度：0.000001V/s至10,000V/s</w:t>
      </w:r>
    </w:p>
    <w:p w14:paraId="38912DC9">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5.2扫描时的电位增量：0.1mV（当扫描为1,000V/s时）</w:t>
      </w:r>
    </w:p>
    <w:p w14:paraId="349654DB">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5.3 CA和CC的脉冲宽度：0.001至1000sec</w:t>
      </w:r>
    </w:p>
    <w:p w14:paraId="0642316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5.4 CA和CC的最小采样间隔：0.4μs</w:t>
      </w:r>
    </w:p>
    <w:p w14:paraId="346ECA3C">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5.5 SW频率：1Hz至100kHz</w:t>
      </w:r>
    </w:p>
    <w:p w14:paraId="19513D0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5.6 i-t的最小采样间隔：0.4μs</w:t>
      </w:r>
    </w:p>
    <w:p w14:paraId="5C9E4E11">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5.7 ACV频率范围：0.1Hz至10kHz</w:t>
      </w:r>
    </w:p>
    <w:p w14:paraId="4025C1EF">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5.8 SHACV频率范围：0.1Hz至5kHz</w:t>
      </w:r>
    </w:p>
    <w:p w14:paraId="038DCCEA">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5.9  FTACV频率范围：0.1Hz至50Hz，可同时获取基波、二次谐波、三次谐波、四次谐波、五次谐波、六次谐波的ACV数据</w:t>
      </w:r>
    </w:p>
    <w:p w14:paraId="71FACD60">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5.10交流阻抗：0.00001Hz至3MHz</w:t>
      </w:r>
    </w:p>
    <w:p w14:paraId="3DA5C7B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5.11 交流阻抗波形幅度：0.00001V至0.7V rms</w:t>
      </w:r>
    </w:p>
    <w:p w14:paraId="1BEAE031">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color w:val="auto"/>
          <w:sz w:val="24"/>
          <w:szCs w:val="24"/>
        </w:rPr>
        <w:t xml:space="preserve">配置：  </w:t>
      </w:r>
    </w:p>
    <w:p w14:paraId="1CA77A31">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 主机 1台</w:t>
      </w:r>
    </w:p>
    <w:p w14:paraId="60075ABA">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 电极线 1套</w:t>
      </w:r>
    </w:p>
    <w:p w14:paraId="153082D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3. USB通讯线 1根</w:t>
      </w:r>
    </w:p>
    <w:p w14:paraId="01192457">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4. 电源线 1根</w:t>
      </w:r>
    </w:p>
    <w:p w14:paraId="3C93DF18">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5. 控制系统1套</w:t>
      </w:r>
    </w:p>
    <w:p w14:paraId="0FE26C1F">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6. Ag/AgCI(银/氯化银)参比电极 2支</w:t>
      </w:r>
    </w:p>
    <w:p w14:paraId="7C5A9C60">
      <w:pPr>
        <w:tabs>
          <w:tab w:val="left" w:pos="6113"/>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7. 3mm直径玻碳盘电极 2支</w:t>
      </w:r>
      <w:r>
        <w:rPr>
          <w:rFonts w:ascii="Times New Roman" w:hAnsi="Times New Roman" w:eastAsia="宋体" w:cs="Times New Roman"/>
          <w:color w:val="auto"/>
          <w:sz w:val="24"/>
          <w:szCs w:val="24"/>
        </w:rPr>
        <w:tab/>
      </w:r>
    </w:p>
    <w:p w14:paraId="3B2E1B24">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8. 2mm直径铂盘电极 2支</w:t>
      </w:r>
    </w:p>
    <w:p w14:paraId="72D40F1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（三）售后服务要求：</w:t>
      </w:r>
    </w:p>
    <w:p w14:paraId="4C54BFF9">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1、安装调试：设备到货后，卖方派遣技术工程师到现场完成安装、调试、培训工作。</w:t>
      </w:r>
    </w:p>
    <w:p w14:paraId="23D9CE5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2.质保期限：主机3年</w:t>
      </w:r>
    </w:p>
    <w:p w14:paraId="3D368BAF">
      <w:pPr>
        <w:spacing w:line="400" w:lineRule="exact"/>
        <w:rPr>
          <w:rFonts w:ascii="Times New Roman" w:hAnsi="Times New Roman" w:eastAsia="宋体" w:cs="Times New Roman"/>
          <w:color w:val="auto"/>
          <w:sz w:val="24"/>
          <w:szCs w:val="24"/>
        </w:rPr>
      </w:pPr>
    </w:p>
    <w:p w14:paraId="451E8C03">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品名：便携式色差仪</w:t>
      </w:r>
    </w:p>
    <w:p w14:paraId="0FBF5CB3">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093427E3">
      <w:pPr>
        <w:adjustRightInd w:val="0"/>
        <w:snapToGrid w:val="0"/>
        <w:spacing w:line="40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（一）技术性能：</w:t>
      </w:r>
    </w:p>
    <w:p w14:paraId="30EAEA23">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照明方式：8°/d（8度照明漫反射度接收），符合标准CIE No.15、GB/T 3978</w:t>
      </w:r>
    </w:p>
    <w:p w14:paraId="3F24FCCF">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照明光源：LED光源</w:t>
      </w:r>
    </w:p>
    <w:p w14:paraId="09035E9B">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感应器：硅光电二极管</w:t>
      </w:r>
    </w:p>
    <w:p w14:paraId="615105C5">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测量口径：Φ8mm / Φ4mm</w:t>
      </w:r>
    </w:p>
    <w:p w14:paraId="7C574FDF">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颜色空间：CIELAB， XYZ， LCh， CIERGB， CIELUV</w:t>
      </w:r>
    </w:p>
    <w:p w14:paraId="3CA02123">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色差公式：ΔE*ab， ΔE（h）， ΔE*uv， ΔE*00</w:t>
      </w:r>
    </w:p>
    <w:p w14:paraId="662410C2">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其它色度指标：黄度，白度，沾色牢度，变色牢度</w:t>
      </w:r>
    </w:p>
    <w:p w14:paraId="10A3C28A">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观察者角度：CIE 10°标准观察者</w:t>
      </w:r>
    </w:p>
    <w:p w14:paraId="756AD65C">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观测光源：D65， A， D50</w:t>
      </w:r>
    </w:p>
    <w:p w14:paraId="1EAE8A66">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显示内容：色度值，色差值/图，合格/不合格结果，颜色偏向</w:t>
      </w:r>
    </w:p>
    <w:p w14:paraId="29003203">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测量时间：≤1.5秒</w:t>
      </w:r>
    </w:p>
    <w:p w14:paraId="078B7775">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重复性：Φ8mm / ΔE*ab 0.06以内（仪器预热校正后，以间隔5秒测量白板30次平均值）</w:t>
      </w:r>
    </w:p>
    <w:p w14:paraId="0C72793B">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台间差：ΔE*ab 0.4以内（BCRA系列Ⅱ 12块色板测量平均值）</w:t>
      </w:r>
    </w:p>
    <w:p w14:paraId="1EA188FA">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仪器尺寸：205×70×100 mm</w:t>
      </w:r>
    </w:p>
    <w:p w14:paraId="3610AFAB">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仪器重量：约400g（含电池）</w:t>
      </w:r>
    </w:p>
    <w:p w14:paraId="39300C96">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电池电量：可充电锂离子电池 3.7V / 3200mAh</w:t>
      </w:r>
    </w:p>
    <w:p w14:paraId="035FABB1">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照明光源寿命：5年或大于160万次测量</w:t>
      </w:r>
    </w:p>
    <w:p w14:paraId="084A4693">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显示屏：TFT真彩 2.8英寸（16:9）</w:t>
      </w:r>
    </w:p>
    <w:p w14:paraId="24821B65">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通讯接口：USB</w:t>
      </w:r>
    </w:p>
    <w:p w14:paraId="2E61A8B1">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定位方式：光斑定位、摄像头定位</w:t>
      </w:r>
    </w:p>
    <w:p w14:paraId="73914E36">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存储数据：100条标样，20000条试样</w:t>
      </w:r>
    </w:p>
    <w:p w14:paraId="28726B80">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操作温度范围：0~40℃（32~104℉）</w:t>
      </w:r>
    </w:p>
    <w:p w14:paraId="4892C6F8">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存储温度范围：-20~50℃（-4~122℉）</w:t>
      </w:r>
    </w:p>
    <w:p w14:paraId="41E7FE25">
      <w:pPr>
        <w:numPr>
          <w:ilvl w:val="0"/>
          <w:numId w:val="3"/>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PC软件：品质管理软件</w:t>
      </w:r>
    </w:p>
    <w:p w14:paraId="7C0DBA6A">
      <w:pPr>
        <w:adjustRightInd w:val="0"/>
        <w:snapToGrid w:val="0"/>
        <w:spacing w:line="40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w:t>
      </w:r>
      <w:r>
        <w:rPr>
          <w:rFonts w:ascii="Segoe UI Symbol" w:hAnsi="Segoe UI Symbol" w:eastAsia="宋体" w:cs="Segoe UI Symbol"/>
          <w:bCs/>
          <w:color w:val="auto"/>
          <w:sz w:val="24"/>
          <w:szCs w:val="24"/>
        </w:rPr>
        <w:t>★</w:t>
      </w:r>
      <w:r>
        <w:rPr>
          <w:rFonts w:ascii="Times New Roman" w:hAnsi="Times New Roman" w:eastAsia="宋体" w:cs="Times New Roman"/>
          <w:bCs/>
          <w:color w:val="auto"/>
          <w:sz w:val="24"/>
          <w:szCs w:val="24"/>
        </w:rPr>
        <w:t xml:space="preserve">采购配置及附件  </w:t>
      </w:r>
    </w:p>
    <w:p w14:paraId="35B560B5">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主机1套</w:t>
      </w:r>
    </w:p>
    <w:p w14:paraId="0A4BBE53">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电源适配器 1个</w:t>
      </w:r>
    </w:p>
    <w:p w14:paraId="16D11CF8">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品质管理软件</w:t>
      </w:r>
    </w:p>
    <w:p w14:paraId="6F510D03">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数据线 1根</w:t>
      </w:r>
    </w:p>
    <w:p w14:paraId="136D31C4">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白板盒 1个</w:t>
      </w:r>
    </w:p>
    <w:p w14:paraId="5F1AE17A">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Φ8mm测量口径 1个</w:t>
      </w:r>
    </w:p>
    <w:p w14:paraId="2548E4C8">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Φ4mm测量口径 1个</w:t>
      </w:r>
    </w:p>
    <w:p w14:paraId="787D8FDD">
      <w:pPr>
        <w:numPr>
          <w:ilvl w:val="0"/>
          <w:numId w:val="4"/>
        </w:num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 锂电池 1块（内置）</w:t>
      </w:r>
    </w:p>
    <w:p w14:paraId="04050EDE">
      <w:pPr>
        <w:spacing w:line="40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（三）售后服务要求：</w:t>
      </w:r>
    </w:p>
    <w:p w14:paraId="51181E9C">
      <w:pPr>
        <w:spacing w:line="400" w:lineRule="exact"/>
        <w:ind w:left="420" w:left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1.安装调试：设备到货后，卖方派遣技术工程师到现场完成安装、调试、培训工作。</w:t>
      </w:r>
    </w:p>
    <w:p w14:paraId="255B16D9">
      <w:pPr>
        <w:spacing w:line="400" w:lineRule="exact"/>
        <w:ind w:left="420" w:left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2.质保期限：主机≥2年</w:t>
      </w:r>
    </w:p>
    <w:p w14:paraId="17F355E8">
      <w:pPr>
        <w:tabs>
          <w:tab w:val="left" w:pos="3396"/>
        </w:tabs>
        <w:spacing w:line="400" w:lineRule="exact"/>
        <w:rPr>
          <w:rFonts w:ascii="Times New Roman" w:hAnsi="Times New Roman" w:eastAsia="宋体" w:cs="Times New Roman"/>
          <w:color w:val="auto"/>
          <w:sz w:val="24"/>
          <w:szCs w:val="24"/>
        </w:rPr>
      </w:pPr>
    </w:p>
    <w:p w14:paraId="0D42BF61">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品名：酶标仪</w:t>
      </w:r>
    </w:p>
    <w:p w14:paraId="63F466AC">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数量：1套</w:t>
      </w:r>
    </w:p>
    <w:p w14:paraId="7F4EC2D1">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（一）技术参数及性能要求</w:t>
      </w:r>
    </w:p>
    <w:p w14:paraId="5F23C151">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1、检测模式包括：终点法、动力学法、光谱扫描、</w:t>
      </w:r>
    </w:p>
    <w:p w14:paraId="2F96610F">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2、★具备动力学光谱扫描功能：在进行动力学检测的过程中，自动进行样品不同时间点的光谱扫描</w:t>
      </w:r>
    </w:p>
    <w:p w14:paraId="7FD559F7">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3、光源：氙灯</w:t>
      </w:r>
    </w:p>
    <w:p w14:paraId="784BC31E">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4、波长选择方式：光栅</w:t>
      </w:r>
    </w:p>
    <w:p w14:paraId="353856BE">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5、▲读板类型：6孔板、12孔板、24孔板、48孔板、96孔板、384孔板（提供厂家公开发行的技术说明书）</w:t>
      </w:r>
    </w:p>
    <w:p w14:paraId="36E946A7">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6、读数范围：0-4Abs </w:t>
      </w:r>
    </w:p>
    <w:p w14:paraId="05DBA8F8">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7、▲波长范围：200-1000nm，1nm步进，带宽： &lt;2.5nm（提供厂家公开发行的技术说明书）</w:t>
      </w:r>
    </w:p>
    <w:p w14:paraId="00BDA8B0">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8、准确性@450nm：1.0% + 0.003OD(0-2.0Abs)</w:t>
      </w:r>
    </w:p>
    <w:p w14:paraId="06FD1CFE">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9、精确性@450nm：SD &lt; 0.003Abs 或 CV &lt; 1.0%</w:t>
      </w:r>
    </w:p>
    <w:p w14:paraId="7F46A7FB">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10、▲≥7英寸触摸屏，≥9种语言操作界面（含中文），无需电脑、触屏上可直接进行核酸、蛋白浓度测定等操作、支持U盘数据导出以及Cloud数据云分享（提供厂家公开发行的技术说明书）</w:t>
      </w:r>
    </w:p>
    <w:p w14:paraId="0DE3650B">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11、具有自动光程校准功能</w:t>
      </w:r>
    </w:p>
    <w:p w14:paraId="1B0674BD">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12、▲384孔板整板测量速度：≤10s （提供厂家公开发行的技术说明书）</w:t>
      </w:r>
    </w:p>
    <w:p w14:paraId="355E8D5A">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13、★单孔光谱扫描速度：≤10s，200-1000nm，1nm步进</w:t>
      </w:r>
    </w:p>
    <w:p w14:paraId="076193E2">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14、孵育温度范围：室温至45℃</w:t>
      </w:r>
    </w:p>
    <w:p w14:paraId="2C6D3D0A">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15、振荡器：振荡模式，振荡速度，振荡时间可调</w:t>
      </w:r>
    </w:p>
    <w:p w14:paraId="75CB67F2">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16、一套软件完成数据采集和高级分析功能</w:t>
      </w:r>
    </w:p>
    <w:p w14:paraId="49D9E595">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17、智能化安全监控设置，测量数据自动保存，断电后恢复</w:t>
      </w:r>
    </w:p>
    <w:p w14:paraId="662EB1DB">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18、智能化自动填充铺板布局，可自定义测量模板及命名、颜色设置。可自定义Blank subtraction, Curve Fit, Cut-Off 等计算模式；自动孔间光程校准；数据测量及分析过程可包括：扣减本底、定量曲线拟合，动力学计算，临界值分析和质控等；自动保存标准曲线</w:t>
      </w:r>
    </w:p>
    <w:p w14:paraId="286A1625">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19、具有结果报告输出功能，xls/pdf/txt/xml格式，一键输出excel/PDF表格，支持报告email 发送</w:t>
      </w:r>
    </w:p>
    <w:p w14:paraId="212E3C0B">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20、加样器</w:t>
      </w:r>
    </w:p>
    <w:p w14:paraId="015ACA28">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20.1★具有液量联动装置，实现微调和粗调的结合；</w:t>
      </w:r>
    </w:p>
    <w:p w14:paraId="54045212">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20.2顶部旋转式按钮帽确保流畅稳定的移液，底部液量调节按钮用于精细的移液操作；</w:t>
      </w:r>
    </w:p>
    <w:p w14:paraId="105E9F83">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20.3 ★低于50ul量程的加样器采用双活塞设计确保其具有强吹出能力；</w:t>
      </w:r>
    </w:p>
    <w:p w14:paraId="088D489A">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20.4 ★可以对吸头连杆及相关组件进行高温高压灭菌，并可整支紫外灭菌；</w:t>
      </w:r>
    </w:p>
    <w:p w14:paraId="7BC7C3F6">
      <w:pPr>
        <w:spacing w:line="400" w:lineRule="exact"/>
        <w:ind w:left="420" w:leftChars="200"/>
        <w:rPr>
          <w:rFonts w:hint="eastAsia" w:ascii="宋体" w:hAnsi="宋体" w:eastAsia="宋体" w:cs="宋体"/>
          <w:color w:val="auto"/>
          <w:sz w:val="24"/>
          <w:szCs w:val="24"/>
        </w:rPr>
      </w:pPr>
      <w:r>
        <w:rPr>
          <w:rFonts w:hint="eastAsia" w:ascii="宋体" w:hAnsi="宋体" w:eastAsia="宋体" w:cs="宋体"/>
          <w:bCs/>
          <w:color w:val="auto"/>
          <w:sz w:val="24"/>
          <w:szCs w:val="24"/>
        </w:rPr>
        <w:t>20.5 不同</w:t>
      </w:r>
      <w:r>
        <w:rPr>
          <w:rFonts w:hint="eastAsia" w:ascii="宋体" w:hAnsi="宋体" w:eastAsia="宋体" w:cs="宋体"/>
          <w:color w:val="auto"/>
          <w:sz w:val="24"/>
          <w:szCs w:val="24"/>
        </w:rPr>
        <w:t>色彩标记不同的量程，易于辨识；</w:t>
      </w:r>
    </w:p>
    <w:p w14:paraId="42F91E17">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20.6 白色背景，黑色超大数字显示，带微量刻度尺</w:t>
      </w:r>
    </w:p>
    <w:p w14:paraId="1B964DB1">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21、电动加样器</w:t>
      </w:r>
    </w:p>
    <w:p w14:paraId="48BEF9A8">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21.1具有10种预置程序设计，包括正向移液、反向移液、连续移液、倍比稀释、混匀、滴定等九个程序；</w:t>
      </w:r>
    </w:p>
    <w:p w14:paraId="57796FA8">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21.2 良好的人体工效学设计，可调节指靠调整角度可达120度</w:t>
      </w:r>
    </w:p>
    <w:p w14:paraId="03826503">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21.3图文界面设计主次菜单结构显示，滚动翻页技术，按钮布局合理</w:t>
      </w:r>
    </w:p>
    <w:p w14:paraId="66C59291">
      <w:pPr>
        <w:spacing w:line="400" w:lineRule="exact"/>
        <w:ind w:left="420" w:leftChars="200"/>
        <w:rPr>
          <w:rFonts w:hint="eastAsia" w:ascii="宋体" w:hAnsi="宋体" w:eastAsia="宋体" w:cs="宋体"/>
          <w:color w:val="auto"/>
          <w:sz w:val="24"/>
          <w:szCs w:val="24"/>
          <w:lang w:val="fi-FI"/>
        </w:rPr>
      </w:pPr>
      <w:r>
        <w:rPr>
          <w:rFonts w:hint="eastAsia" w:ascii="宋体" w:hAnsi="宋体" w:eastAsia="宋体" w:cs="宋体"/>
          <w:color w:val="auto"/>
          <w:sz w:val="24"/>
          <w:szCs w:val="24"/>
        </w:rPr>
        <w:t>21.4</w:t>
      </w:r>
      <w:r>
        <w:rPr>
          <w:rFonts w:hint="eastAsia" w:ascii="宋体" w:hAnsi="宋体" w:eastAsia="宋体" w:cs="宋体"/>
          <w:color w:val="auto"/>
          <w:sz w:val="24"/>
          <w:szCs w:val="24"/>
          <w:lang w:val="fi-FI"/>
        </w:rPr>
        <w:t>液晶显示，</w:t>
      </w:r>
      <w:r>
        <w:rPr>
          <w:rFonts w:hint="eastAsia" w:ascii="宋体" w:hAnsi="宋体" w:eastAsia="宋体" w:cs="宋体"/>
          <w:color w:val="auto"/>
          <w:sz w:val="24"/>
          <w:szCs w:val="24"/>
        </w:rPr>
        <w:t>全部采用即时文字提示，</w:t>
      </w:r>
      <w:r>
        <w:rPr>
          <w:rFonts w:hint="eastAsia" w:ascii="宋体" w:hAnsi="宋体" w:eastAsia="宋体" w:cs="宋体"/>
          <w:color w:val="auto"/>
          <w:sz w:val="24"/>
          <w:szCs w:val="24"/>
          <w:lang w:val="fi-FI"/>
        </w:rPr>
        <w:t>提供全中文操作界面。</w:t>
      </w:r>
    </w:p>
    <w:p w14:paraId="1F29B6F7">
      <w:pPr>
        <w:spacing w:line="400" w:lineRule="exact"/>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21.5 </w:t>
      </w:r>
      <w:r>
        <w:rPr>
          <w:rFonts w:hint="eastAsia" w:ascii="宋体" w:hAnsi="宋体" w:eastAsia="宋体" w:cs="宋体"/>
          <w:color w:val="auto"/>
          <w:sz w:val="24"/>
          <w:szCs w:val="24"/>
          <w:lang w:val="zh-CN"/>
        </w:rPr>
        <w:t>吸液、放液</w:t>
      </w:r>
      <w:r>
        <w:rPr>
          <w:rFonts w:hint="eastAsia" w:ascii="宋体" w:hAnsi="宋体" w:eastAsia="宋体" w:cs="宋体"/>
          <w:color w:val="auto"/>
          <w:sz w:val="24"/>
          <w:szCs w:val="24"/>
        </w:rPr>
        <w:t>9档速度分别可调，胜任所有水相溶液、粘稠、密度不同溶液的移液。</w:t>
      </w:r>
    </w:p>
    <w:p w14:paraId="3A637F8F">
      <w:pPr>
        <w:spacing w:line="400" w:lineRule="exact"/>
        <w:ind w:left="420" w:leftChars="200"/>
        <w:rPr>
          <w:rFonts w:hint="eastAsia" w:ascii="宋体" w:hAnsi="宋体" w:eastAsia="宋体" w:cs="宋体"/>
          <w:color w:val="auto"/>
          <w:sz w:val="24"/>
          <w:szCs w:val="24"/>
          <w:lang w:val="fi-FI"/>
        </w:rPr>
      </w:pPr>
      <w:r>
        <w:rPr>
          <w:rFonts w:hint="eastAsia" w:ascii="宋体" w:hAnsi="宋体" w:eastAsia="宋体" w:cs="宋体"/>
          <w:color w:val="auto"/>
          <w:sz w:val="24"/>
          <w:szCs w:val="24"/>
        </w:rPr>
        <w:t>21.6</w:t>
      </w:r>
      <w:r>
        <w:rPr>
          <w:rFonts w:hint="eastAsia" w:ascii="宋体" w:hAnsi="宋体" w:eastAsia="宋体" w:cs="宋体"/>
          <w:color w:val="auto"/>
          <w:sz w:val="24"/>
          <w:szCs w:val="24"/>
          <w:lang w:val="fi-FI"/>
        </w:rPr>
        <w:t>长效锂电池，可以重复4000 吸液、反复吸液的操作，1小时快速充电技术，可以充电同时连续使用；</w:t>
      </w:r>
    </w:p>
    <w:p w14:paraId="2E3C5368">
      <w:pPr>
        <w:spacing w:line="400" w:lineRule="exact"/>
        <w:ind w:left="420" w:leftChars="200"/>
        <w:rPr>
          <w:rFonts w:hint="eastAsia" w:ascii="宋体" w:hAnsi="宋体" w:eastAsia="宋体" w:cs="宋体"/>
          <w:color w:val="auto"/>
          <w:sz w:val="24"/>
          <w:szCs w:val="24"/>
          <w:lang w:val="fi-FI"/>
        </w:rPr>
      </w:pPr>
      <w:r>
        <w:rPr>
          <w:rFonts w:hint="eastAsia" w:ascii="宋体" w:hAnsi="宋体" w:eastAsia="宋体" w:cs="宋体"/>
          <w:color w:val="auto"/>
          <w:sz w:val="24"/>
          <w:szCs w:val="24"/>
        </w:rPr>
        <w:t xml:space="preserve">21.7 </w:t>
      </w:r>
      <w:r>
        <w:rPr>
          <w:rFonts w:hint="eastAsia" w:ascii="宋体" w:hAnsi="宋体" w:eastAsia="宋体" w:cs="宋体"/>
          <w:color w:val="auto"/>
          <w:sz w:val="24"/>
          <w:szCs w:val="24"/>
          <w:lang w:val="fi-FI"/>
        </w:rPr>
        <w:t>提供一点校准，两点校准模块</w:t>
      </w:r>
      <w:r>
        <w:rPr>
          <w:rFonts w:hint="eastAsia" w:ascii="宋体" w:hAnsi="宋体" w:eastAsia="宋体" w:cs="宋体"/>
          <w:color w:val="auto"/>
          <w:sz w:val="24"/>
          <w:szCs w:val="24"/>
        </w:rPr>
        <w:t>；</w:t>
      </w:r>
    </w:p>
    <w:p w14:paraId="65F4EBC0">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★（二）、配置清单</w:t>
      </w:r>
    </w:p>
    <w:p w14:paraId="17E20D81">
      <w:pPr>
        <w:pStyle w:val="12"/>
        <w:spacing w:line="400" w:lineRule="exact"/>
        <w:ind w:left="420" w:leftChars="20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1、主机一台</w:t>
      </w:r>
    </w:p>
    <w:p w14:paraId="68D81387">
      <w:pPr>
        <w:pStyle w:val="12"/>
        <w:spacing w:line="400" w:lineRule="exact"/>
        <w:ind w:left="420" w:leftChars="20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2、采集分析软件一套</w:t>
      </w:r>
    </w:p>
    <w:p w14:paraId="7E1548BB">
      <w:pPr>
        <w:pStyle w:val="12"/>
        <w:spacing w:line="400" w:lineRule="exact"/>
        <w:ind w:left="420" w:leftChars="20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3、控制系统一套</w:t>
      </w:r>
    </w:p>
    <w:p w14:paraId="633609ED">
      <w:pPr>
        <w:pStyle w:val="12"/>
        <w:spacing w:line="400" w:lineRule="exact"/>
        <w:ind w:left="420" w:leftChars="20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4、单道加样器1套（每套包含54支，0.2-2，1-10，2-20，10-100，20-200，100-1000，500-5000，1000-10000可任选）</w:t>
      </w:r>
      <w:bookmarkStart w:id="11" w:name="_GoBack"/>
      <w:bookmarkEnd w:id="11"/>
    </w:p>
    <w:p w14:paraId="5E121DE6">
      <w:pPr>
        <w:pStyle w:val="12"/>
        <w:spacing w:line="400" w:lineRule="exact"/>
        <w:ind w:left="420" w:leftChars="20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5、多道加样器1套（每套包含8通道5支，5-50，30-300可任选；12通道2支，30-300）</w:t>
      </w:r>
    </w:p>
    <w:p w14:paraId="3CB16995">
      <w:pPr>
        <w:pStyle w:val="12"/>
        <w:spacing w:line="400" w:lineRule="exact"/>
        <w:ind w:left="420" w:leftChars="20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6、电动加样器1套（量程任选）</w:t>
      </w:r>
    </w:p>
    <w:p w14:paraId="56C27F1F">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品名：超声波破碎仪</w:t>
      </w:r>
    </w:p>
    <w:p w14:paraId="7E93ABD7">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7D5CB7B6">
      <w:pPr>
        <w:spacing w:line="360" w:lineRule="exact"/>
        <w:rPr>
          <w:rFonts w:hint="eastAsia"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（一）</w:t>
      </w:r>
      <w:r>
        <w:rPr>
          <w:rFonts w:ascii="Times New Roman" w:hAnsi="Times New Roman" w:eastAsia="宋体" w:cs="Times New Roman"/>
          <w:color w:val="auto"/>
          <w:sz w:val="24"/>
          <w:szCs w:val="24"/>
        </w:rPr>
        <w:t>技术性能</w:t>
      </w:r>
    </w:p>
    <w:p w14:paraId="6900B3C1">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采用最新的超声电源控制技术，它激式超声电路，可实现连续不间断超声，自动追踪频率及自动谐振点和功率控制，无需频繁手动调节设置，占空比可实现0.1-99.9%调节。</w:t>
      </w:r>
    </w:p>
    <w:p w14:paraId="5AFCF004">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▲高变幅比换能器，最大功率工作状态下，6mm变幅杆振幅不低于80um。</w:t>
      </w:r>
    </w:p>
    <w:p w14:paraId="3490C1CA">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采用7英寸TFT触摸屏，可实现时间、温度、功率及连续模式和间隙模式显示，实时显示工作参数，运行状态倒计时显示，整体UI设计简约，操作便捷直观；</w:t>
      </w:r>
    </w:p>
    <w:p w14:paraId="30673149">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可选择连续超声模式以及间隙性超声模式两种模式，并带有测试功能，也可空载运行，满足不同强度不同需求的实验场景。</w:t>
      </w:r>
    </w:p>
    <w:p w14:paraId="01DA7B44">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连续超声模式下，超声时间不少999min；间隙模式下，具备开/关秒冲定时器，超声时间可设置0.1-99.9s，间隙时间可设置0.1-99.9s，总时间（间隙+超声）可设置时间见不少于999min。</w:t>
      </w:r>
    </w:p>
    <w:p w14:paraId="35B78698">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具备智能微处理控制系统，可存储≥20组的工作预设程序，满足不同的实验条件与场景，快速实验。</w:t>
      </w:r>
    </w:p>
    <w:p w14:paraId="5CB3331C">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超声变频器采用PCT晶体压电变频器，密封处理隔离水汽和腐蚀性气体 。</w:t>
      </w:r>
    </w:p>
    <w:p w14:paraId="61BCAB5C">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具有自动振幅和脉冲补偿功能，可维持实验过程超声频率稳定，确保探头振幅不因承载变化而变化。</w:t>
      </w:r>
    </w:p>
    <w:p w14:paraId="1E06E1BC">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▲超声探头采用TC4钛合金材质，独有的材料锻造工艺，能量转换效率高，探头可靠耐磨。</w:t>
      </w:r>
    </w:p>
    <w:p w14:paraId="090E9FB3">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超声频率：20-25KHz自动追频，自适应。</w:t>
      </w:r>
    </w:p>
    <w:p w14:paraId="11114490">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超声标称功率：900W（1%-100%），功率可调，调节幅度≥1%。</w:t>
      </w:r>
    </w:p>
    <w:p w14:paraId="5E7FF412">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最大处理量≥600mL，最小处理量≤0.1mL，覆盖0.1～600mL处理体积，随机标配6号变幅杆，同时可选配2mm、3mm、10mm、15 mm直径变幅杆，满足不同处理对象和处理量需求。</w:t>
      </w:r>
    </w:p>
    <w:p w14:paraId="6DC3335F">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仪器具有过载、超温报警功能。</w:t>
      </w:r>
    </w:p>
    <w:p w14:paraId="7496C5BC">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采用NTC热敏电阻温度传感器，控制样品温度（0～99.9 ℃），防止样品过热；</w:t>
      </w:r>
    </w:p>
    <w:p w14:paraId="572CB1CF">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仪器分体式构成，两部分分别为电源主机与隔音箱工作台，电源机箱尺寸: 430*245*300 mm，隔音箱尺寸: 345*345*535 mm。隔音箱内置隔音棉，配置可视化视窗观察反应过程，同时可紧急开箱处理，易清洁且有效降低工作过程噪音影响。</w:t>
      </w:r>
    </w:p>
    <w:p w14:paraId="68AE3D6B">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隔音箱配备照明功能以及电动升降平台，隔音箱可升级成低温循环功能，可配套夹套杯使用。</w:t>
      </w:r>
    </w:p>
    <w:p w14:paraId="7F772F4C">
      <w:pPr>
        <w:numPr>
          <w:ilvl w:val="0"/>
          <w:numId w:val="5"/>
        </w:num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可应用于不同容量样本（依据不同体积选择对应型号及探头）的处理。能够破碎各类动植物组织、细胞、细菌，同时可用来乳化、分离、分散、提取、清洗及加速化学反应等。</w:t>
      </w:r>
    </w:p>
    <w:p w14:paraId="1A5E795D">
      <w:pPr>
        <w:adjustRightInd w:val="0"/>
        <w:snapToGrid w:val="0"/>
        <w:spacing w:line="38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w:t>
      </w:r>
      <w:r>
        <w:rPr>
          <w:rFonts w:ascii="Segoe UI Symbol" w:hAnsi="Segoe UI Symbol" w:eastAsia="宋体" w:cs="Segoe UI Symbol"/>
          <w:bCs/>
          <w:color w:val="auto"/>
          <w:sz w:val="24"/>
          <w:szCs w:val="24"/>
        </w:rPr>
        <w:t>★</w:t>
      </w:r>
      <w:r>
        <w:rPr>
          <w:rFonts w:ascii="Times New Roman" w:hAnsi="Times New Roman" w:eastAsia="宋体" w:cs="Times New Roman"/>
          <w:bCs/>
          <w:color w:val="auto"/>
          <w:sz w:val="24"/>
          <w:szCs w:val="24"/>
        </w:rPr>
        <w:t xml:space="preserve">采购配置及附件  </w:t>
      </w:r>
    </w:p>
    <w:p w14:paraId="356296EA">
      <w:p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超声破碎机电源1台，隔音箱1台；铝合金换能器及钛合金探头1套；专用工具包1套；温度探头1个。</w:t>
      </w:r>
    </w:p>
    <w:p w14:paraId="2E4BE515">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（三）售后服务要求：</w:t>
      </w:r>
    </w:p>
    <w:p w14:paraId="30A0139F">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1、安装调试：设备到货后，卖方派遣技术工程师到现场完成安装、调试、培训工作。</w:t>
      </w:r>
    </w:p>
    <w:p w14:paraId="1CF46AF6">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2.质保期限：主机3年</w:t>
      </w:r>
    </w:p>
    <w:p w14:paraId="1B6FDD60">
      <w:pPr>
        <w:spacing w:line="400" w:lineRule="exact"/>
        <w:rPr>
          <w:rFonts w:ascii="Times New Roman" w:hAnsi="Times New Roman" w:eastAsia="宋体" w:cs="Times New Roman"/>
          <w:color w:val="auto"/>
          <w:sz w:val="24"/>
          <w:szCs w:val="24"/>
        </w:rPr>
      </w:pPr>
    </w:p>
    <w:p w14:paraId="167C8807">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品名：数字型超声波细胞粉碎机</w:t>
      </w:r>
    </w:p>
    <w:p w14:paraId="427B29F8">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3542B264">
      <w:pPr>
        <w:spacing w:line="360" w:lineRule="exact"/>
        <w:rPr>
          <w:rFonts w:hint="eastAsia"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（一）</w:t>
      </w:r>
      <w:r>
        <w:rPr>
          <w:rFonts w:ascii="Times New Roman" w:hAnsi="Times New Roman" w:eastAsia="宋体" w:cs="Times New Roman"/>
          <w:color w:val="auto"/>
          <w:sz w:val="24"/>
          <w:szCs w:val="24"/>
        </w:rPr>
        <w:t>技术性能</w:t>
      </w:r>
    </w:p>
    <w:p w14:paraId="2927497D">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数字电源技术，连续不间断超声，换能器温升低，自动追频、自动谐振点与功率控制，占空比 0.1-99.9% 可调</w:t>
      </w:r>
    </w:p>
    <w:p w14:paraId="633AF8AE">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7 英寸 TFT 触摸屏，实时显示参数与倒计时，UI 简约，操作直观</w:t>
      </w:r>
    </w:p>
    <w:p w14:paraId="686314DC">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连续超声模式下，超声时间不少999min；间隙模式下，具备开/关秒冲定时器，超声时间可设置0.1-99.9s，间隙时间可设置0.1-99.9s，总时间（间隙+超声）可设置时间见不少于999min。</w:t>
      </w:r>
    </w:p>
    <w:p w14:paraId="3C241A1B">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智能微处理系统，可存储≥20 组预设程序</w:t>
      </w:r>
    </w:p>
    <w:p w14:paraId="500A6403">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晶体压电变频器，密封防水汽与腐蚀；自动振幅、脉冲补偿，频率稳定</w:t>
      </w:r>
    </w:p>
    <w:p w14:paraId="39AB97A3">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▲超声探头：TC4 钛合金，能量转换效率高，耐磨可靠</w:t>
      </w:r>
    </w:p>
    <w:p w14:paraId="06E52C2C">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▲具备阻抗异常报警、功率保护、负载异常、频率保护、定时报警、温度保护及温度自恢复功能</w:t>
      </w:r>
    </w:p>
    <w:p w14:paraId="20DC534D">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频率 19.5-20.5KHz 自动追频；标称功率 1800W，0.1%-100% 可调，调节幅度≥0.1%</w:t>
      </w:r>
    </w:p>
    <w:p w14:paraId="3F74771B">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处理量 50mL-1200mL，标配 25 号变幅杆，可选 20/28mm 变幅杆</w:t>
      </w:r>
    </w:p>
    <w:p w14:paraId="720A213F">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NTC 测温 0-99.9℃，具备过载、超温报警；分体式设计：电源主机 + 隔音箱</w:t>
      </w:r>
    </w:p>
    <w:p w14:paraId="09AA50F2">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隔音箱带隔音棉、可视化视窗、照明、电动升降平台，可紧急开箱</w:t>
      </w:r>
    </w:p>
    <w:p w14:paraId="65F00C7C">
      <w:pPr>
        <w:numPr>
          <w:ilvl w:val="0"/>
          <w:numId w:val="6"/>
        </w:num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适用于细胞破碎、乳化、分离、分散、提取、清洗等；电源 220V/50Hz</w:t>
      </w:r>
    </w:p>
    <w:p w14:paraId="31C8AC64">
      <w:pPr>
        <w:spacing w:line="38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w:t>
      </w:r>
      <w:r>
        <w:rPr>
          <w:rFonts w:ascii="Segoe UI Symbol" w:hAnsi="Segoe UI Symbol" w:eastAsia="宋体" w:cs="Segoe UI Symbol"/>
          <w:bCs/>
          <w:color w:val="auto"/>
          <w:sz w:val="24"/>
          <w:szCs w:val="24"/>
        </w:rPr>
        <w:t>★</w:t>
      </w:r>
      <w:r>
        <w:rPr>
          <w:rFonts w:ascii="Times New Roman" w:hAnsi="Times New Roman" w:eastAsia="宋体" w:cs="Times New Roman"/>
          <w:bCs/>
          <w:color w:val="auto"/>
          <w:sz w:val="24"/>
          <w:szCs w:val="24"/>
        </w:rPr>
        <w:t>采购配置及附件</w:t>
      </w:r>
    </w:p>
    <w:p w14:paraId="451BD035">
      <w:pPr>
        <w:spacing w:line="380" w:lineRule="exact"/>
        <w:rPr>
          <w:rFonts w:ascii="Times New Roman" w:hAnsi="Times New Roman" w:eastAsia="宋体" w:cs="Times New Roman"/>
          <w:color w:val="auto"/>
          <w:sz w:val="24"/>
        </w:rPr>
      </w:pPr>
      <w:r>
        <w:rPr>
          <w:rFonts w:ascii="Times New Roman" w:hAnsi="Times New Roman" w:eastAsia="宋体" w:cs="Times New Roman"/>
          <w:color w:val="auto"/>
          <w:sz w:val="24"/>
          <w:szCs w:val="24"/>
        </w:rPr>
        <w:t>电源主机、隔音箱、钛合金换能器 + 探头、专用工具包、温度探头各 1个</w:t>
      </w:r>
    </w:p>
    <w:p w14:paraId="1FA3E91A">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（三）售后服务要求：</w:t>
      </w:r>
    </w:p>
    <w:p w14:paraId="6E323FF1">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1、安装调试：设备到货后，卖方派遣技术工程师到现场完成安装、调试、培训工作。</w:t>
      </w:r>
    </w:p>
    <w:p w14:paraId="18CBF4EB">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2.质保期限：主机3年</w:t>
      </w:r>
    </w:p>
    <w:p w14:paraId="2D8C7934">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品名：超声波DNA打断仪</w:t>
      </w:r>
    </w:p>
    <w:p w14:paraId="011284C1">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4E1765A4">
      <w:p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（一）</w:t>
      </w:r>
      <w:r>
        <w:rPr>
          <w:rFonts w:ascii="Times New Roman" w:hAnsi="Times New Roman" w:eastAsia="宋体" w:cs="Times New Roman"/>
          <w:color w:val="auto"/>
          <w:sz w:val="24"/>
          <w:szCs w:val="24"/>
        </w:rPr>
        <w:t>技术参数及性能要求</w:t>
      </w:r>
    </w:p>
    <w:p w14:paraId="5FA7FF1D">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 </w:t>
      </w: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专利 DIC 电路集成，连续不间断超声，自动追频、自动谐振点与功率控制，无需频繁手动调节</w:t>
      </w:r>
    </w:p>
    <w:p w14:paraId="4AF2F6A5">
      <w:pPr>
        <w:numPr>
          <w:ilvl w:val="0"/>
          <w:numId w:val="7"/>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聚焦式超声，有效面积大、均匀性好；三维立体多频换能器≥13 组</w:t>
      </w:r>
    </w:p>
    <w:p w14:paraId="65ECF321">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7 寸医用级 TFT 触摸屏，可设置程序、显示工作状态；支持手动切换≥18 组频率</w:t>
      </w:r>
    </w:p>
    <w:p w14:paraId="4E381500">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超声频率 20-400KHz 可调、自适应；最大功率 2500W，1%-100% 可调，步进 1%；占空比 0.1-99.9%</w:t>
      </w:r>
    </w:p>
    <w:p w14:paraId="588A7CF0">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闭管破碎，无需探头，无感染性飞雾，无样本交叉污染；适配器自动旋转，破碎均匀</w:t>
      </w:r>
    </w:p>
    <w:p w14:paraId="53E7D828">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总时间设定：0.1s-99h99min59s，工作时间 0.1-99.9s，支持连续无间歇超声</w:t>
      </w:r>
    </w:p>
    <w:p w14:paraId="005C4FA0">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可预设存储 50 组数据；超声池容积 3.3L，循环换热效率高</w:t>
      </w:r>
    </w:p>
    <w:p w14:paraId="70675F79">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标配多规格离心管适配器，可选配 5/10/50mL 适配器，通用耗材，成本低</w:t>
      </w:r>
    </w:p>
    <w:p w14:paraId="48C6A78F">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处理通量≥96 孔，样品体积≥5μL，最大载量 50mL；适用于 DNA 测序、CHIP 实验，片段范围 100bp-1000bp</w:t>
      </w:r>
    </w:p>
    <w:p w14:paraId="0816F1E5">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透明降音盖，一键开关；电控排水，无需手动操作</w:t>
      </w:r>
    </w:p>
    <w:p w14:paraId="734A829B">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外置冷却循环系统，温控 2℃-40℃，精度 0.1℃；过热自动停机，状态监控</w:t>
      </w:r>
    </w:p>
    <w:p w14:paraId="0C8158CA">
      <w:pPr>
        <w:numPr>
          <w:ilvl w:val="0"/>
          <w:numId w:val="7"/>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多重安全保护，设备运行稳定</w:t>
      </w:r>
    </w:p>
    <w:p w14:paraId="59380730">
      <w:pPr>
        <w:spacing w:line="38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w:t>
      </w:r>
      <w:r>
        <w:rPr>
          <w:rFonts w:ascii="Segoe UI Symbol" w:hAnsi="Segoe UI Symbol" w:eastAsia="宋体" w:cs="Segoe UI Symbol"/>
          <w:bCs/>
          <w:color w:val="auto"/>
          <w:sz w:val="24"/>
          <w:szCs w:val="24"/>
        </w:rPr>
        <w:t>★</w:t>
      </w:r>
      <w:r>
        <w:rPr>
          <w:rFonts w:ascii="Times New Roman" w:hAnsi="Times New Roman" w:eastAsia="宋体" w:cs="Times New Roman"/>
          <w:bCs/>
          <w:color w:val="auto"/>
          <w:sz w:val="24"/>
          <w:szCs w:val="24"/>
        </w:rPr>
        <w:t>采购配置及附件</w:t>
      </w:r>
    </w:p>
    <w:p w14:paraId="5578930E">
      <w:pPr>
        <w:numPr>
          <w:ilvl w:val="0"/>
          <w:numId w:val="8"/>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主机1套</w:t>
      </w:r>
    </w:p>
    <w:p w14:paraId="246254B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（三）售后服务要求：</w:t>
      </w:r>
    </w:p>
    <w:p w14:paraId="6B582C85">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1、安装调试：设备到货后，卖方派遣技术工程师到现场完成安装、调试、培训工作。</w:t>
      </w:r>
    </w:p>
    <w:p w14:paraId="30B0CDD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2.质保期限：主机3年</w:t>
      </w:r>
    </w:p>
    <w:p w14:paraId="3E7B90D1">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品名：超声波清洗机</w:t>
      </w:r>
    </w:p>
    <w:p w14:paraId="256F7E51">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数量：10台</w:t>
      </w:r>
    </w:p>
    <w:p w14:paraId="2E704A2A">
      <w:pPr>
        <w:spacing w:line="36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（一）</w:t>
      </w:r>
      <w:r>
        <w:rPr>
          <w:rFonts w:ascii="Times New Roman" w:hAnsi="Times New Roman" w:eastAsia="宋体" w:cs="Times New Roman"/>
          <w:color w:val="auto"/>
          <w:sz w:val="24"/>
          <w:szCs w:val="24"/>
        </w:rPr>
        <w:t>技术参数及性能要求</w:t>
      </w:r>
    </w:p>
    <w:p w14:paraId="69D13DB4">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容量：14.4L，清洗槽尺寸：300×240×200mm</w:t>
      </w:r>
    </w:p>
    <w:p w14:paraId="1B3920F2">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超声功率：480W，40-100% 可调，步进 1%，频率 40KHz，声能转化率高</w:t>
      </w:r>
    </w:p>
    <w:p w14:paraId="79B1B5BC">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加热功率：500W，温度范围：室温 - 80℃，步进 1℃</w:t>
      </w:r>
    </w:p>
    <w:p w14:paraId="3195D4A0">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超声时间：0-999min，步进 1min，定时 / 连续双模式，可不定时工作，支持长时间运行</w:t>
      </w:r>
    </w:p>
    <w:p w14:paraId="5C0AC42E">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底部均匀振子阵列，发生器带功率补偿，超声输出均匀</w:t>
      </w:r>
    </w:p>
    <w:p w14:paraId="2415128C">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清洗槽 304 不锈钢一次冲压成型，无焊接；内外壳、降音盖、沥水篮均为优质不锈钢</w:t>
      </w:r>
    </w:p>
    <w:p w14:paraId="577545AC">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加热管直接接触介质，升温快；NTC 温度传感，实时精准显示温度</w:t>
      </w:r>
    </w:p>
    <w:p w14:paraId="48FEB5E5">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单片机控制、频率跟踪，损耗低；大屏幕液晶显示，旋钮调参，操作简便</w:t>
      </w:r>
    </w:p>
    <w:p w14:paraId="6E94E6EF">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带排水装置、双侧防滑把手，具备断电记忆、短路 / 漏电 / 过流 / 过载保护</w:t>
      </w:r>
    </w:p>
    <w:p w14:paraId="616C495F">
      <w:pPr>
        <w:numPr>
          <w:ilvl w:val="0"/>
          <w:numId w:val="9"/>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通过 ISO9001、ISO14001、ISO45001 认证，具备第一类医疗器械备案</w:t>
      </w:r>
    </w:p>
    <w:p w14:paraId="2A49B6F9">
      <w:pPr>
        <w:spacing w:line="38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w:t>
      </w:r>
      <w:r>
        <w:rPr>
          <w:rFonts w:ascii="Segoe UI Symbol" w:hAnsi="Segoe UI Symbol" w:eastAsia="宋体" w:cs="Segoe UI Symbol"/>
          <w:bCs/>
          <w:color w:val="auto"/>
          <w:sz w:val="24"/>
          <w:szCs w:val="24"/>
        </w:rPr>
        <w:t>★</w:t>
      </w:r>
      <w:r>
        <w:rPr>
          <w:rFonts w:ascii="Times New Roman" w:hAnsi="Times New Roman" w:eastAsia="宋体" w:cs="Times New Roman"/>
          <w:bCs/>
          <w:color w:val="auto"/>
          <w:sz w:val="24"/>
          <w:szCs w:val="24"/>
        </w:rPr>
        <w:t>采购配置及附件</w:t>
      </w:r>
    </w:p>
    <w:p w14:paraId="61D489B5">
      <w:pPr>
        <w:numPr>
          <w:ilvl w:val="0"/>
          <w:numId w:val="10"/>
        </w:numPr>
        <w:spacing w:line="380" w:lineRule="exact"/>
        <w:rPr>
          <w:rFonts w:ascii="Times New Roman" w:hAnsi="Times New Roman" w:eastAsia="宋体" w:cs="Times New Roman"/>
          <w:bCs/>
          <w:color w:val="auto"/>
          <w:sz w:val="24"/>
        </w:rPr>
      </w:pPr>
      <w:r>
        <w:rPr>
          <w:rFonts w:ascii="Times New Roman" w:hAnsi="Times New Roman" w:eastAsia="宋体" w:cs="Times New Roman"/>
          <w:bCs/>
          <w:color w:val="auto"/>
          <w:sz w:val="24"/>
          <w:szCs w:val="24"/>
        </w:rPr>
        <w:t>主机 1 台、降音盖 1 个、网架 1 个、排水管 1 根</w:t>
      </w:r>
    </w:p>
    <w:p w14:paraId="4095D473">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（三）售后服务要求：</w:t>
      </w:r>
    </w:p>
    <w:p w14:paraId="4F041366">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1、安装调试：设备到货后，卖方派遣技术工程师到现场完成安装、调试、培训工作。</w:t>
      </w:r>
    </w:p>
    <w:p w14:paraId="6A68FECD">
      <w:pPr>
        <w:tabs>
          <w:tab w:val="left" w:pos="3396"/>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2.质保期限：主机3年</w:t>
      </w:r>
    </w:p>
    <w:p w14:paraId="31B3D7EB">
      <w:pPr>
        <w:spacing w:line="380" w:lineRule="exact"/>
        <w:rPr>
          <w:rFonts w:ascii="Times New Roman" w:hAnsi="Times New Roman" w:eastAsia="宋体" w:cs="Times New Roman"/>
          <w:bCs/>
          <w:color w:val="auto"/>
          <w:sz w:val="24"/>
        </w:rPr>
      </w:pPr>
    </w:p>
    <w:p w14:paraId="5B6F332D">
      <w:pPr>
        <w:tabs>
          <w:tab w:val="left" w:pos="5828"/>
        </w:tabs>
        <w:rPr>
          <w:rFonts w:ascii="Times New Roman" w:hAnsi="Times New Roman" w:cs="Times New Roman"/>
          <w:color w:val="auto"/>
        </w:rPr>
      </w:pPr>
      <w:r>
        <w:rPr>
          <w:rFonts w:ascii="Times New Roman" w:hAnsi="Times New Roman" w:cs="Times New Roman"/>
          <w:color w:val="auto"/>
        </w:rPr>
        <w:tab/>
      </w:r>
    </w:p>
    <w:p w14:paraId="19CE6F1B">
      <w:pPr>
        <w:tabs>
          <w:tab w:val="left" w:pos="693"/>
        </w:tabs>
        <w:spacing w:line="400" w:lineRule="exact"/>
        <w:rPr>
          <w:rFonts w:ascii="Times New Roman" w:hAnsi="Times New Roman" w:eastAsia="宋体" w:cs="Times New Roman"/>
          <w:color w:val="auto"/>
          <w:sz w:val="24"/>
          <w:szCs w:val="24"/>
        </w:rPr>
      </w:pPr>
    </w:p>
    <w:p w14:paraId="1F9CBF49">
      <w:pPr>
        <w:tabs>
          <w:tab w:val="left" w:pos="693"/>
        </w:tabs>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ab/>
      </w:r>
    </w:p>
    <w:p w14:paraId="414DA6F1">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品名：电位滴定仪</w:t>
      </w:r>
    </w:p>
    <w:p w14:paraId="5B0A4A42">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7DA7E988">
      <w:pPr>
        <w:adjustRightInd w:val="0"/>
        <w:snapToGrid w:val="0"/>
        <w:spacing w:line="400" w:lineRule="exact"/>
        <w:rPr>
          <w:rFonts w:ascii="Times New Roman" w:hAnsi="Times New Roman" w:cs="Times New Roman"/>
          <w:bCs/>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2DB6F6E0">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 xml:space="preserve"> mV测量电极接口测量范围：±2000mV；mV测量电极接口分辨率：0.1mV；mV测量电极接口误差范围：0.2mV</w:t>
      </w:r>
    </w:p>
    <w:p w14:paraId="5F29BB93">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测量电极接口测量范围：-26.8-40.8pH；pH测量电极接口分辨率：0.001pH；pH测量电极接口误差范围：0.003pH；</w:t>
      </w:r>
    </w:p>
    <w:p w14:paraId="5F0DEC30">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极化电极接口（Upol）：极化电压：0-2000mV（交流电，增量0.1mV）；测量范围：0-200μA；分辨率：0.1μA；误差范围：0.2μA；</w:t>
      </w:r>
    </w:p>
    <w:p w14:paraId="342ADBF5">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极化电极接口（Ipol）极化电流：0-24μA（交流电，增量0.1μA）；</w:t>
      </w:r>
    </w:p>
    <w:p w14:paraId="6B451CC5">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 xml:space="preserve"> PT1000温度传感器：测量范围：-20-130℃/253.2-403.2K/-4-322℉；分辨率：0.1℃/0.1K/0.18℉；误差范围：0.2℃/0.2K/0.36℉；</w:t>
      </w:r>
    </w:p>
    <w:p w14:paraId="556D9871">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滴定功能：酸碱滴定、氧化还原、银量法、络合滴定、伏安恒电流和伏安恒电压，光度滴定；</w:t>
      </w:r>
    </w:p>
    <w:p w14:paraId="687E1006">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中文操作界面，可打印中文/英语/德语/法语/西班牙语/意大利语/俄语/波兰语/韩语/葡萄牙语（任选）报告；可以选择高亮度彩色触摸屏控制终端或者LabX软件（或者两者同时选择）的双通道滴定控制模式；</w:t>
      </w:r>
    </w:p>
    <w:p w14:paraId="4739A260">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One Click</w:t>
      </w:r>
      <w:r>
        <w:rPr>
          <w:rFonts w:ascii="Times New Roman" w:hAnsi="Times New Roman" w:eastAsia="宋体" w:cs="Times New Roman"/>
          <w:b/>
          <w:color w:val="auto"/>
          <w:sz w:val="24"/>
          <w:szCs w:val="24"/>
          <w:vertAlign w:val="superscript"/>
        </w:rPr>
        <w:t>TM</w:t>
      </w:r>
      <w:r>
        <w:rPr>
          <w:rFonts w:ascii="Times New Roman" w:hAnsi="Times New Roman" w:eastAsia="宋体" w:cs="Times New Roman"/>
          <w:color w:val="auto"/>
          <w:sz w:val="24"/>
          <w:szCs w:val="24"/>
        </w:rPr>
        <w:t>一键滴定，实现手动操作、方法和样品系列的快速运行；</w:t>
      </w:r>
    </w:p>
    <w:p w14:paraId="091721CF">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用户可以建立方法、手工操作和样品系列在内的12个快捷键，并以不同的颜色和不同的图标来区分；</w:t>
      </w:r>
    </w:p>
    <w:p w14:paraId="5778A903">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即插即用电极，USB设备(条形码扫描仪、U盘、打印机)或者RS232设备(自动进样器，天平), 滴定管，以及外置滴定管驱动器和电极接口主板等连接的时候均可以自动识别，并且无需进一步的设置即可立即进行分析使用；</w:t>
      </w:r>
    </w:p>
    <w:p w14:paraId="4AF8B560">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全面而完整的通讯接口，有1个mV/pH电极接口,1个智能识别mV/pH电极接口、1个极化电极接口,1个参比电极接口,1个温度电极接口，1个电导率电极接口、3个USB接口、1个以太网口、1个RS232接口、1个CAN BUS现场总线接口,1个泵/搅拌器接口,1个TTL I/O接口等；</w:t>
      </w:r>
    </w:p>
    <w:p w14:paraId="4253032F">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可以不通过电脑而直接通过RS232接口导出数据至LIMS等系统或者连接LabX软件；</w:t>
      </w:r>
    </w:p>
    <w:p w14:paraId="05ADFDB7">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直观的、搭“积木”式的灵活方法编辑方式；内置100个方法，具有学习滴定功能和METTLER TOLEDO方法库，以及丰富的在线帮助功能；</w:t>
      </w:r>
    </w:p>
    <w:p w14:paraId="7EEB0E93">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四级用户管理功能，密码保护，最多创建30个用户。</w:t>
      </w:r>
    </w:p>
    <w:p w14:paraId="1A9B06FB">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搅拌器和手工滴定台</w:t>
      </w:r>
    </w:p>
    <w:p w14:paraId="48677C1D">
      <w:p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15.1具有内置磁力搅拌器和紧凑型螺旋桨搅拌器，减少空间占用；</w:t>
      </w:r>
    </w:p>
    <w:p w14:paraId="45112F77">
      <w:p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15.2完全密封滴定台，防止易挥发或有毒有害化学品对人体伤害；</w:t>
      </w:r>
    </w:p>
    <w:p w14:paraId="3F56B448">
      <w:pPr>
        <w:numPr>
          <w:ilvl w:val="0"/>
          <w:numId w:val="11"/>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滴定管驱动器</w:t>
      </w:r>
    </w:p>
    <w:p w14:paraId="7C4F1601">
      <w:p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16.1滴定管驱动器: 滴定管的分辨率:1/20000, 最低检测线为0.50μL（1/20000的滴定管体积，以10mL滴定管为例）；</w:t>
      </w:r>
    </w:p>
    <w:p w14:paraId="010C1B21">
      <w:p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16.2智能识别滴定管具有RFID（射频识别芯片），自动识别滴定剂的名称、浓度、有效期及滴定管驱动器位置等，且更换智能识别滴定管时无需重设方法；</w:t>
      </w:r>
    </w:p>
    <w:p w14:paraId="487970B8">
      <w:pPr>
        <w:spacing w:line="400" w:lineRule="exact"/>
        <w:rPr>
          <w:rFonts w:ascii="Times New Roman" w:hAnsi="Times New Roman" w:cs="Times New Roman"/>
          <w:bCs/>
          <w:color w:val="auto"/>
          <w:sz w:val="24"/>
          <w:szCs w:val="24"/>
        </w:rPr>
      </w:pPr>
      <w:r>
        <w:rPr>
          <w:rFonts w:ascii="Times New Roman" w:hAnsi="Times New Roman"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bCs/>
          <w:color w:val="auto"/>
          <w:sz w:val="24"/>
          <w:szCs w:val="24"/>
        </w:rPr>
        <w:t>配置：</w:t>
      </w:r>
    </w:p>
    <w:p w14:paraId="75E6115E">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自动电位滴定仪主机（内置20000步滴定驱动器）    1套</w:t>
      </w:r>
    </w:p>
    <w:p w14:paraId="1635363E">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中文彩色触摸控制屏             1个</w:t>
      </w:r>
    </w:p>
    <w:p w14:paraId="126E9C01">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连接智能电极电缆              1根</w:t>
      </w:r>
    </w:p>
    <w:p w14:paraId="38637DAC">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滴定台套件（含桨叶式搅拌器和相关配套部件）   1套</w:t>
      </w:r>
    </w:p>
    <w:p w14:paraId="5BD908DF">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20毫升可交换智能上推式滴定管          1套</w:t>
      </w:r>
    </w:p>
    <w:p w14:paraId="3036479A">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 xml:space="preserve"> 聚丙烯滴定烧杯,100毫升规格,120个/盒                 1盒 </w:t>
      </w:r>
    </w:p>
    <w:p w14:paraId="2D65AAB3">
      <w:pPr>
        <w:numPr>
          <w:ilvl w:val="0"/>
          <w:numId w:val="12"/>
        </w:numPr>
        <w:spacing w:line="400" w:lineRule="exact"/>
        <w:ind w:left="420" w:leftChars="200"/>
        <w:rPr>
          <w:rFonts w:ascii="Times New Roman" w:hAnsi="Times New Roman" w:cs="Times New Roman"/>
          <w:color w:val="auto"/>
          <w:sz w:val="24"/>
          <w:szCs w:val="24"/>
        </w:rPr>
      </w:pPr>
      <w:r>
        <w:rPr>
          <w:rFonts w:ascii="Times New Roman" w:hAnsi="Times New Roman" w:eastAsia="宋体" w:cs="Times New Roman"/>
          <w:color w:val="auto"/>
          <w:sz w:val="24"/>
          <w:szCs w:val="24"/>
        </w:rPr>
        <w:t xml:space="preserve"> 智能电极           1支</w:t>
      </w:r>
    </w:p>
    <w:p w14:paraId="30526102">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6360443E">
      <w:pPr>
        <w:spacing w:line="400" w:lineRule="exact"/>
        <w:ind w:left="420" w:leftChars="200"/>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7F26F967">
      <w:pPr>
        <w:spacing w:line="400" w:lineRule="exact"/>
        <w:ind w:left="420" w:leftChars="200"/>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153AE06D">
      <w:pPr>
        <w:spacing w:line="400" w:lineRule="exact"/>
        <w:ind w:left="420" w:leftChars="200"/>
        <w:rPr>
          <w:rFonts w:ascii="Times New Roman" w:hAnsi="Times New Roman" w:cs="Times New Roman"/>
          <w:bCs/>
          <w:color w:val="auto"/>
          <w:sz w:val="24"/>
          <w:szCs w:val="24"/>
        </w:rPr>
      </w:pPr>
      <w:r>
        <w:rPr>
          <w:rFonts w:ascii="Times New Roman" w:hAnsi="Times New Roman" w:eastAsia="宋体" w:cs="Times New Roman"/>
          <w:bCs/>
          <w:color w:val="auto"/>
          <w:sz w:val="24"/>
          <w:szCs w:val="24"/>
        </w:rPr>
        <w:t>3.质保期限：</w:t>
      </w:r>
      <w:r>
        <w:rPr>
          <w:rFonts w:ascii="Times New Roman" w:hAnsi="Times New Roman" w:cs="Times New Roman"/>
          <w:bCs/>
          <w:color w:val="auto"/>
          <w:sz w:val="24"/>
          <w:szCs w:val="24"/>
        </w:rPr>
        <w:t>主机≥</w:t>
      </w:r>
      <w:r>
        <w:rPr>
          <w:rFonts w:ascii="Times New Roman" w:hAnsi="Times New Roman" w:eastAsia="宋体" w:cs="Times New Roman"/>
          <w:bCs/>
          <w:color w:val="auto"/>
          <w:sz w:val="24"/>
          <w:szCs w:val="24"/>
        </w:rPr>
        <w:t>2年</w:t>
      </w:r>
    </w:p>
    <w:p w14:paraId="0EC080C1">
      <w:pPr>
        <w:spacing w:line="400" w:lineRule="exact"/>
        <w:ind w:left="420" w:leftChars="200"/>
        <w:rPr>
          <w:rFonts w:ascii="Times New Roman" w:hAnsi="Times New Roman" w:cs="Times New Roman"/>
          <w:color w:val="auto"/>
          <w:sz w:val="24"/>
          <w:szCs w:val="24"/>
        </w:rPr>
      </w:pPr>
    </w:p>
    <w:p w14:paraId="4875192D">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品名：二氧化碳培养箱1</w:t>
      </w:r>
    </w:p>
    <w:p w14:paraId="5378B0D8">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数量：2台</w:t>
      </w:r>
    </w:p>
    <w:p w14:paraId="2311D17D">
      <w:pPr>
        <w:spacing w:line="400" w:lineRule="exact"/>
        <w:rPr>
          <w:rFonts w:ascii="Times New Roman" w:hAnsi="Times New Roman" w:eastAsia="宋体" w:cs="Times New Roman"/>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008FBE73">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温控范围：环境温度+5℃～60℃</w:t>
      </w:r>
    </w:p>
    <w:p w14:paraId="2589EFC9">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温控设置精度：0.1℃</w:t>
      </w:r>
    </w:p>
    <w:p w14:paraId="37C0B9BA">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温度均匀性：±0.3℃ (@37℃)</w:t>
      </w:r>
    </w:p>
    <w:p w14:paraId="77A1F364">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有效容积：191L</w:t>
      </w:r>
    </w:p>
    <w:p w14:paraId="1B032B2E">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CO2传感器：IR（红外线）</w:t>
      </w:r>
    </w:p>
    <w:p w14:paraId="639C5442">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CO2浓度控制范围：0-20%</w:t>
      </w:r>
    </w:p>
    <w:p w14:paraId="7F594BED">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CO2浓度设置精度：0.1%</w:t>
      </w:r>
    </w:p>
    <w:p w14:paraId="1FC2CF24">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开门30s重启后温度恢复时间：≤6min (@37℃)</w:t>
      </w:r>
    </w:p>
    <w:p w14:paraId="0F915E4A">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开门30s重启后CO2浓度恢复时间：≤6min (@5%)</w:t>
      </w:r>
    </w:p>
    <w:p w14:paraId="56DAF7ED">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1可单独设置温度和浓度报警值</w:t>
      </w:r>
    </w:p>
    <w:p w14:paraId="29661E09">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▲独特的冷凝水定向收集系统，解决了培养箱高湿状态下门或箱体内壁有冷凝水的难题</w:t>
      </w:r>
    </w:p>
    <w:p w14:paraId="4D9AF811">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最大湿度：90%（@37℃）</w:t>
      </w:r>
    </w:p>
    <w:p w14:paraId="4D2B71E0">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▲客户可自行切换90℃湿热和140℃干热两种灭菌方式，</w:t>
      </w:r>
    </w:p>
    <w:p w14:paraId="16BC8614">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设置参数保护：密码保护</w:t>
      </w:r>
    </w:p>
    <w:p w14:paraId="59706FBA">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曲线显示类型：温度曲线、CO2浓度曲线、湿度曲线、速度曲线（配耐CO2水平摇床时）</w:t>
      </w:r>
    </w:p>
    <w:p w14:paraId="497B10D4">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显示方式：7寸彩色触控屏</w:t>
      </w:r>
    </w:p>
    <w:p w14:paraId="11418230">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HEPA使用寿命倒计时：有</w:t>
      </w:r>
    </w:p>
    <w:p w14:paraId="192C37DE">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U盘导出数据：有</w:t>
      </w:r>
    </w:p>
    <w:p w14:paraId="5067FD9D">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屏上可查运行参数天数：7天之内</w:t>
      </w:r>
    </w:p>
    <w:p w14:paraId="40795231">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运行数据贮存周期：多于912天</w:t>
      </w:r>
    </w:p>
    <w:p w14:paraId="0952F9B2">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运行数据贮存时间间隔：1分钟</w:t>
      </w:r>
    </w:p>
    <w:p w14:paraId="4F41D79D">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数据贮存内容：运行时间、温度参数、速度参数（配耐CO2水平摇床时）、湿度参数、机器状态</w:t>
      </w:r>
    </w:p>
    <w:p w14:paraId="2BF9737C">
      <w:pPr>
        <w:numPr>
          <w:ilvl w:val="0"/>
          <w:numId w:val="13"/>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Cs w:val="21"/>
        </w:rPr>
        <w:t>★</w:t>
      </w:r>
      <w:r>
        <w:rPr>
          <w:rFonts w:ascii="Times New Roman" w:hAnsi="Times New Roman" w:eastAsia="宋体" w:cs="Times New Roman"/>
          <w:color w:val="auto"/>
          <w:sz w:val="24"/>
          <w:szCs w:val="24"/>
        </w:rPr>
        <w:t>界面语言：可切换中文、英文显示</w:t>
      </w:r>
    </w:p>
    <w:p w14:paraId="1BD02089">
      <w:pPr>
        <w:numPr>
          <w:ilvl w:val="0"/>
          <w:numId w:val="13"/>
        </w:numPr>
        <w:spacing w:line="380" w:lineRule="exact"/>
        <w:rPr>
          <w:rFonts w:ascii="Times New Roman" w:hAnsi="Times New Roman" w:eastAsia="宋体" w:cs="Times New Roman"/>
          <w:color w:val="auto"/>
          <w:sz w:val="24"/>
          <w:szCs w:val="24"/>
        </w:rPr>
      </w:pPr>
      <w:bookmarkStart w:id="0" w:name="OLE_LINK1"/>
      <w:r>
        <w:rPr>
          <w:rFonts w:ascii="Times New Roman" w:hAnsi="Times New Roman" w:eastAsia="宋体" w:cs="Times New Roman"/>
          <w:color w:val="auto"/>
          <w:sz w:val="24"/>
          <w:szCs w:val="24"/>
        </w:rPr>
        <w:t>▲</w:t>
      </w:r>
      <w:bookmarkEnd w:id="0"/>
      <w:r>
        <w:rPr>
          <w:rFonts w:ascii="Times New Roman" w:hAnsi="Times New Roman" w:eastAsia="宋体" w:cs="Times New Roman"/>
          <w:color w:val="auto"/>
          <w:sz w:val="24"/>
          <w:szCs w:val="24"/>
        </w:rPr>
        <w:t>可选配WiFi 手机监控或电脑监控</w:t>
      </w:r>
    </w:p>
    <w:p w14:paraId="1A7CDBFF">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保温形式：气套 </w:t>
      </w:r>
    </w:p>
    <w:p w14:paraId="43109044">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▲可选配同品牌耐CO2水平摇床在培养箱内部使用，匹配度更高</w:t>
      </w:r>
    </w:p>
    <w:p w14:paraId="6D7B573E">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可放置隔板数量：13</w:t>
      </w:r>
    </w:p>
    <w:p w14:paraId="2FCEDDDC">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标配隔板数量：4</w:t>
      </w:r>
    </w:p>
    <w:p w14:paraId="2E220FF9">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开门方式：右开</w:t>
      </w:r>
    </w:p>
    <w:p w14:paraId="6BCB8F22">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来电自动恢复功能：是</w:t>
      </w:r>
    </w:p>
    <w:p w14:paraId="7B3EF6B8">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净  重： 129kg</w:t>
      </w:r>
    </w:p>
    <w:p w14:paraId="398BFC49">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内腔尺寸（W*D*H）：≥540x510x705mm </w:t>
      </w:r>
    </w:p>
    <w:p w14:paraId="4A5A57B5">
      <w:pPr>
        <w:numPr>
          <w:ilvl w:val="0"/>
          <w:numId w:val="13"/>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外形尺寸（W*D*H）：≤670x705x1010mm</w:t>
      </w:r>
    </w:p>
    <w:p w14:paraId="06E396C5">
      <w:pPr>
        <w:spacing w:line="400" w:lineRule="exact"/>
        <w:rPr>
          <w:rFonts w:ascii="Times New Roman" w:hAnsi="Times New Roman" w:cs="Times New Roman"/>
          <w:bCs/>
          <w:color w:val="auto"/>
          <w:sz w:val="24"/>
          <w:szCs w:val="24"/>
        </w:rPr>
      </w:pPr>
      <w:r>
        <w:rPr>
          <w:rFonts w:ascii="Times New Roman" w:hAnsi="Times New Roman"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bCs/>
          <w:color w:val="auto"/>
          <w:sz w:val="24"/>
          <w:szCs w:val="24"/>
        </w:rPr>
        <w:t xml:space="preserve">配置 </w:t>
      </w:r>
    </w:p>
    <w:p w14:paraId="641BB923">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主机  1台</w:t>
      </w:r>
    </w:p>
    <w:p w14:paraId="169A6F0D">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输入电源线  1根</w:t>
      </w:r>
    </w:p>
    <w:p w14:paraId="3DA2F873">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输出电源线  1根</w:t>
      </w:r>
    </w:p>
    <w:p w14:paraId="30222C7E">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呆扳手24  1跟</w:t>
      </w:r>
    </w:p>
    <w:p w14:paraId="2A11BA03">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不锈钢隔板 4个</w:t>
      </w:r>
    </w:p>
    <w:p w14:paraId="0519CF93">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过滤器  1个</w:t>
      </w:r>
    </w:p>
    <w:p w14:paraId="4A3CDCA5">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卡箍  4个</w:t>
      </w:r>
    </w:p>
    <w:p w14:paraId="1BE98028">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PU管  5米</w:t>
      </w:r>
    </w:p>
    <w:p w14:paraId="67E64CAE">
      <w:pPr>
        <w:numPr>
          <w:ilvl w:val="0"/>
          <w:numId w:val="14"/>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减压阀  1件  气瓶</w:t>
      </w:r>
    </w:p>
    <w:p w14:paraId="59E9F338">
      <w:pPr>
        <w:spacing w:line="400" w:lineRule="exact"/>
        <w:ind w:left="20"/>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7F24A2A0">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3B7FDAEC">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32FE60E2">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3.质保期限：3年</w:t>
      </w:r>
    </w:p>
    <w:p w14:paraId="09189A5D">
      <w:pPr>
        <w:adjustRightInd w:val="0"/>
        <w:snapToGrid w:val="0"/>
        <w:spacing w:line="380" w:lineRule="exact"/>
        <w:rPr>
          <w:rFonts w:ascii="Times New Roman" w:hAnsi="Times New Roman" w:eastAsia="宋体" w:cs="Times New Roman"/>
          <w:bCs/>
          <w:color w:val="auto"/>
          <w:sz w:val="24"/>
          <w:szCs w:val="24"/>
        </w:rPr>
      </w:pPr>
    </w:p>
    <w:p w14:paraId="2F641BF4">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品名：二氧化碳培养箱2</w:t>
      </w:r>
    </w:p>
    <w:p w14:paraId="2E91343C">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数量：4台</w:t>
      </w:r>
    </w:p>
    <w:p w14:paraId="242CA924">
      <w:pPr>
        <w:spacing w:line="400" w:lineRule="exact"/>
        <w:rPr>
          <w:rFonts w:ascii="Times New Roman" w:hAnsi="Times New Roman" w:eastAsia="宋体" w:cs="Times New Roman"/>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002F3D42">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▲工作体积：180-200升；外尺寸宽度不大于680mm</w:t>
      </w:r>
    </w:p>
    <w:p w14:paraId="2F4DB058">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最多可选装搁板数：≥15块;</w:t>
      </w:r>
    </w:p>
    <w:p w14:paraId="5272EF9E">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温度控制范围：高于室温5℃～50℃</w:t>
      </w:r>
    </w:p>
    <w:p w14:paraId="1E5F6BD9">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温度控制精度：≤±0.1℃</w:t>
      </w:r>
    </w:p>
    <w:p w14:paraId="4DB92971">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▲温度均一性: ≤±0.3℃(在37℃下)，可设置门加热比例，防止冷凝水凝结</w:t>
      </w:r>
    </w:p>
    <w:p w14:paraId="5377A413">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具有温度跟踪报警功能，温度显示功能、直热保温功能：</w:t>
      </w:r>
    </w:p>
    <w:p w14:paraId="2FDE4671">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二氧化碳控制范围：0～20%</w:t>
      </w:r>
    </w:p>
    <w:p w14:paraId="7D413936">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二氧化碳控制精度：±0.1%</w:t>
      </w:r>
    </w:p>
    <w:p w14:paraId="4A3CB67E">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具有二氧化碳跟踪报警功能</w:t>
      </w:r>
    </w:p>
    <w:p w14:paraId="1631CC94">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▲二氧化碳浓度控制：采用TC热导传感器（非红外）。</w:t>
      </w:r>
    </w:p>
    <w:p w14:paraId="0F820437">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▲配置内置直径不小于10cm的HEPA高效过滤系统，在关门5分钟内使腔体达到100级洁净指标，每隔1分钟腔体内空气自动过滤循环一次。正常运行状态下，设备显示屏幕可显示“Class 100”或“System OK”等表示设备处于正常状态</w:t>
      </w:r>
    </w:p>
    <w:p w14:paraId="09E8592C">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具有程序自检功能</w:t>
      </w:r>
    </w:p>
    <w:p w14:paraId="31B1A063">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显示控制：LED数字显示温度和二氧化碳浓度</w:t>
      </w:r>
    </w:p>
    <w:p w14:paraId="0662C0AC">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具有断电自动启动功能</w:t>
      </w:r>
    </w:p>
    <w:p w14:paraId="15863DA2">
      <w:pPr>
        <w:numPr>
          <w:ilvl w:val="0"/>
          <w:numId w:val="15"/>
        </w:numPr>
        <w:spacing w:line="380" w:lineRule="exact"/>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具有不小于140℃干热灭菌程序。程序运行时间小于3小时，包括降温过程小于14小时。</w:t>
      </w:r>
    </w:p>
    <w:p w14:paraId="59F73DB3">
      <w:pPr>
        <w:numPr>
          <w:ilvl w:val="0"/>
          <w:numId w:val="15"/>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▲可根据实验室布局现场转换内门及外门开启方向，无需返厂操作</w:t>
      </w:r>
    </w:p>
    <w:p w14:paraId="2647F8F6">
      <w:pPr>
        <w:spacing w:line="400" w:lineRule="exact"/>
        <w:rPr>
          <w:rFonts w:ascii="Times New Roman" w:hAnsi="Times New Roman" w:cs="Times New Roman"/>
          <w:bCs/>
          <w:color w:val="auto"/>
          <w:sz w:val="24"/>
          <w:szCs w:val="24"/>
        </w:rPr>
      </w:pPr>
      <w:r>
        <w:rPr>
          <w:rFonts w:ascii="Times New Roman" w:hAnsi="Times New Roman"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bCs/>
          <w:color w:val="auto"/>
          <w:sz w:val="24"/>
          <w:szCs w:val="24"/>
        </w:rPr>
        <w:t xml:space="preserve">配置 </w:t>
      </w:r>
    </w:p>
    <w:p w14:paraId="0E71E758">
      <w:pPr>
        <w:numPr>
          <w:ilvl w:val="0"/>
          <w:numId w:val="16"/>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主机一台（含HEPA高效过滤系统）</w:t>
      </w:r>
    </w:p>
    <w:p w14:paraId="42C4D3B1">
      <w:pPr>
        <w:numPr>
          <w:ilvl w:val="0"/>
          <w:numId w:val="16"/>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不小于140℃高温灭菌模块</w:t>
      </w:r>
    </w:p>
    <w:p w14:paraId="13F9F409">
      <w:pPr>
        <w:numPr>
          <w:ilvl w:val="0"/>
          <w:numId w:val="16"/>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不锈钢搁板三个</w:t>
      </w:r>
    </w:p>
    <w:p w14:paraId="7713C2BA">
      <w:pPr>
        <w:numPr>
          <w:ilvl w:val="0"/>
          <w:numId w:val="16"/>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增湿水盘一个</w:t>
      </w:r>
    </w:p>
    <w:p w14:paraId="4C224205">
      <w:pPr>
        <w:numPr>
          <w:ilvl w:val="0"/>
          <w:numId w:val="16"/>
        </w:numPr>
        <w:spacing w:line="38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每两台主机配置减压阀及气体1套</w:t>
      </w:r>
    </w:p>
    <w:p w14:paraId="799F48CF">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6EB92C5A">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50E75BF9">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56C05338">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3.质保期限：</w:t>
      </w:r>
      <w:r>
        <w:rPr>
          <w:rFonts w:ascii="Times New Roman" w:hAnsi="Times New Roman" w:cs="Times New Roman"/>
          <w:bCs/>
          <w:color w:val="auto"/>
          <w:sz w:val="24"/>
          <w:szCs w:val="24"/>
        </w:rPr>
        <w:t>3</w:t>
      </w:r>
      <w:r>
        <w:rPr>
          <w:rFonts w:ascii="Times New Roman" w:hAnsi="Times New Roman" w:eastAsia="宋体" w:cs="Times New Roman"/>
          <w:bCs/>
          <w:color w:val="auto"/>
          <w:sz w:val="24"/>
          <w:szCs w:val="24"/>
        </w:rPr>
        <w:t>年</w:t>
      </w:r>
    </w:p>
    <w:p w14:paraId="716E84CE">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品名：三气培养箱</w:t>
      </w:r>
    </w:p>
    <w:p w14:paraId="37E9D549">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5955C099">
      <w:pPr>
        <w:adjustRightInd w:val="0"/>
        <w:snapToGrid w:val="0"/>
        <w:spacing w:line="400" w:lineRule="exact"/>
        <w:rPr>
          <w:rFonts w:ascii="Times New Roman" w:hAnsi="Times New Roman" w:cs="Times New Roman"/>
          <w:bCs/>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4E39C230">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温控范围：环境温度+5℃~60℃</w:t>
      </w:r>
    </w:p>
    <w:p w14:paraId="18DB7F23">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温控设置精度：0.1℃</w:t>
      </w:r>
    </w:p>
    <w:p w14:paraId="37A91112">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温度均匀性：±0.3℃ (@37℃)</w:t>
      </w:r>
    </w:p>
    <w:p w14:paraId="6C00B195">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有效容积：191L</w:t>
      </w:r>
    </w:p>
    <w:p w14:paraId="71A99D5B">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CO2传感器：IR (红外线)</w:t>
      </w:r>
    </w:p>
    <w:p w14:paraId="1306B28F">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CO2浓度控制范围：0-20%</w:t>
      </w:r>
    </w:p>
    <w:p w14:paraId="02FCCD3A">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CO2浓度设置精度：0.1%</w:t>
      </w:r>
    </w:p>
    <w:p w14:paraId="3759E32B">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O2传感器：荧光传感器</w:t>
      </w:r>
    </w:p>
    <w:p w14:paraId="0E6CABD6">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O2浓度控制范围：1-21%</w:t>
      </w:r>
    </w:p>
    <w:p w14:paraId="7A08F898">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O2浓度设置精度：0.1%</w:t>
      </w:r>
    </w:p>
    <w:p w14:paraId="4535E6D7">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开门30s温度恢复时间：≤6min (@37℃)</w:t>
      </w:r>
    </w:p>
    <w:p w14:paraId="3FE59741">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开门30s CO2浓度恢复时间：≤7min (@5%)</w:t>
      </w:r>
    </w:p>
    <w:p w14:paraId="65E86796">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开门30s O2浓度恢复时间：≤13min (@5%)</w:t>
      </w:r>
    </w:p>
    <w:p w14:paraId="1FDAD091">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温度报警：可设置</w:t>
      </w:r>
    </w:p>
    <w:p w14:paraId="288013CF">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浓度报警：可设置</w:t>
      </w:r>
    </w:p>
    <w:p w14:paraId="5484AA77">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加湿类型：自然增湿</w:t>
      </w:r>
    </w:p>
    <w:p w14:paraId="008C6EE7">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最大湿度：90%（@37℃）</w:t>
      </w:r>
    </w:p>
    <w:p w14:paraId="268734F7">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湿度显示精度：1%</w:t>
      </w:r>
    </w:p>
    <w:p w14:paraId="2C079F2E">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灭菌方式：90℃湿热灭菌（CIB-191TX）、140℃干热灭菌（CI-191TX）</w:t>
      </w:r>
    </w:p>
    <w:p w14:paraId="3B727693">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▲灭菌方式可选择：90℃湿热灭菌和140℃干热灭菌可相互切换</w:t>
      </w:r>
    </w:p>
    <w:p w14:paraId="313BB2D8">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设置参数保护：密码保护</w:t>
      </w:r>
    </w:p>
    <w:p w14:paraId="5A48C48F">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▲曲线显示类型：温度曲线、CO2浓度曲线、O2浓度曲线、湿度曲线、速度曲线（配耐CO2水平摇床时）</w:t>
      </w:r>
    </w:p>
    <w:p w14:paraId="34A995B7">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显示方式：7寸彩色触控屏</w:t>
      </w:r>
    </w:p>
    <w:p w14:paraId="68E1594E">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▲*HEPA使用寿命倒计时：有</w:t>
      </w:r>
    </w:p>
    <w:p w14:paraId="282BFEA6">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U盘导出数据：有</w:t>
      </w:r>
    </w:p>
    <w:p w14:paraId="3AD4DCB4">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屏上可查运行参数天数：7天之内</w:t>
      </w:r>
    </w:p>
    <w:p w14:paraId="1323BA4A">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运行数据贮存周期：多于912天</w:t>
      </w:r>
    </w:p>
    <w:p w14:paraId="5CAE54A4">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运行数据贮存时间间隔：1分钟</w:t>
      </w:r>
    </w:p>
    <w:p w14:paraId="26F1F46B">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数据贮存内容：运行时间、温度参数、速度参数（配耐CO2水平摇床时）、湿度参数、气体浓度参数、运行状态</w:t>
      </w:r>
    </w:p>
    <w:p w14:paraId="2B3A625F">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自动关闭屏显：有</w:t>
      </w:r>
    </w:p>
    <w:p w14:paraId="79DCA482">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自动锁屏：有</w:t>
      </w:r>
    </w:p>
    <w:p w14:paraId="20A012CE">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噪音等级：≤53dB  </w:t>
      </w:r>
    </w:p>
    <w:p w14:paraId="37FE1AD0">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界面语言：可切换中文、英文显示</w:t>
      </w:r>
    </w:p>
    <w:p w14:paraId="2A577D53">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WiFi 手机监控（选配）：支持，随用随配</w:t>
      </w:r>
    </w:p>
    <w:p w14:paraId="796F91DF">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Segoe UI Symbol" w:hAnsi="Segoe UI Symbol" w:eastAsia="宋体" w:cs="Segoe UI Symbol"/>
          <w:bCs/>
          <w:color w:val="auto"/>
          <w:sz w:val="24"/>
          <w:szCs w:val="24"/>
        </w:rPr>
        <w:t>★</w:t>
      </w:r>
      <w:r>
        <w:rPr>
          <w:rFonts w:ascii="Times New Roman" w:hAnsi="Times New Roman" w:eastAsia="宋体" w:cs="Times New Roman"/>
          <w:color w:val="auto"/>
          <w:sz w:val="24"/>
          <w:szCs w:val="24"/>
        </w:rPr>
        <w:t>选配水平摇床时可集成到培养箱操作界面操控水平摇床：支持</w:t>
      </w:r>
    </w:p>
    <w:p w14:paraId="483C051B">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保温形式：气套</w:t>
      </w:r>
    </w:p>
    <w:p w14:paraId="419CC8A1">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可放置隔板数量：13</w:t>
      </w:r>
    </w:p>
    <w:p w14:paraId="36C9B0F0">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标配隔板数量：4</w:t>
      </w:r>
    </w:p>
    <w:p w14:paraId="7295C8F7">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开门方式：右开</w:t>
      </w:r>
    </w:p>
    <w:p w14:paraId="774BAD81">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来电自动恢复功能：是</w:t>
      </w:r>
    </w:p>
    <w:p w14:paraId="2D4C1EC8">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净  重：125kg</w:t>
      </w:r>
    </w:p>
    <w:p w14:paraId="5C45AE4E">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内腔尺寸（W*D*H）：≥540x515x705mm </w:t>
      </w:r>
    </w:p>
    <w:p w14:paraId="783CC365">
      <w:pPr>
        <w:pStyle w:val="12"/>
        <w:numPr>
          <w:ilvl w:val="0"/>
          <w:numId w:val="17"/>
        </w:numPr>
        <w:spacing w:line="380" w:lineRule="exact"/>
        <w:ind w:firstLineChars="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外形尺寸（W*D*H）：≤670x705x1010mm</w:t>
      </w:r>
    </w:p>
    <w:p w14:paraId="4E20EA75">
      <w:pPr>
        <w:spacing w:line="400" w:lineRule="exact"/>
        <w:rPr>
          <w:rFonts w:ascii="Times New Roman" w:hAnsi="Times New Roman" w:cs="Times New Roman"/>
          <w:bCs/>
          <w:color w:val="auto"/>
          <w:sz w:val="24"/>
          <w:szCs w:val="24"/>
        </w:rPr>
      </w:pPr>
      <w:r>
        <w:rPr>
          <w:rFonts w:ascii="Times New Roman" w:hAnsi="Times New Roman"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bCs/>
          <w:color w:val="auto"/>
          <w:sz w:val="24"/>
          <w:szCs w:val="24"/>
        </w:rPr>
        <w:t xml:space="preserve">配置：  </w:t>
      </w:r>
    </w:p>
    <w:p w14:paraId="5FCF7294">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主机  1台</w:t>
      </w:r>
    </w:p>
    <w:p w14:paraId="346B7D12">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输入电源线  1台</w:t>
      </w:r>
    </w:p>
    <w:p w14:paraId="1AA9E532">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输出电源线  1台</w:t>
      </w:r>
    </w:p>
    <w:p w14:paraId="02CA77D9">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呆扳手24  1台</w:t>
      </w:r>
    </w:p>
    <w:p w14:paraId="2C647AA7">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不锈钢隔板  4个</w:t>
      </w:r>
    </w:p>
    <w:p w14:paraId="25C222B4">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过滤器  1个</w:t>
      </w:r>
    </w:p>
    <w:p w14:paraId="23BA0931">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卡箍  4个</w:t>
      </w:r>
    </w:p>
    <w:p w14:paraId="32FF6050">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PU管  5米</w:t>
      </w:r>
    </w:p>
    <w:p w14:paraId="0A1EA9CB">
      <w:pPr>
        <w:pStyle w:val="12"/>
        <w:numPr>
          <w:ilvl w:val="0"/>
          <w:numId w:val="18"/>
        </w:numPr>
        <w:autoSpaceDE w:val="0"/>
        <w:autoSpaceDN w:val="0"/>
        <w:adjustRightInd w:val="0"/>
        <w:spacing w:line="380" w:lineRule="exact"/>
        <w:ind w:firstLineChars="0"/>
        <w:jc w:val="lef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减压阀及所需的钢瓶气体1套</w:t>
      </w:r>
    </w:p>
    <w:p w14:paraId="08F24BA3">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524C5CB1">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568CE025">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757FD038">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3.质保期限：</w:t>
      </w:r>
      <w:r>
        <w:rPr>
          <w:rFonts w:ascii="Times New Roman" w:hAnsi="Times New Roman" w:cs="Times New Roman"/>
          <w:bCs/>
          <w:color w:val="auto"/>
          <w:sz w:val="24"/>
          <w:szCs w:val="24"/>
        </w:rPr>
        <w:t>3</w:t>
      </w:r>
      <w:r>
        <w:rPr>
          <w:rFonts w:ascii="Times New Roman" w:hAnsi="Times New Roman" w:eastAsia="宋体" w:cs="Times New Roman"/>
          <w:bCs/>
          <w:color w:val="auto"/>
          <w:sz w:val="24"/>
          <w:szCs w:val="24"/>
        </w:rPr>
        <w:t>年</w:t>
      </w:r>
    </w:p>
    <w:p w14:paraId="55648439">
      <w:pPr>
        <w:spacing w:line="380" w:lineRule="exact"/>
        <w:rPr>
          <w:rFonts w:ascii="Times New Roman" w:hAnsi="Times New Roman" w:eastAsia="宋体" w:cs="Times New Roman"/>
          <w:color w:val="auto"/>
          <w:sz w:val="24"/>
          <w:szCs w:val="24"/>
        </w:rPr>
      </w:pPr>
    </w:p>
    <w:p w14:paraId="332384E5">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lang w:val="en-US" w:eastAsia="zh-CN"/>
        </w:rPr>
        <w:t>电雾式高效液相色谱仪</w:t>
      </w:r>
    </w:p>
    <w:p w14:paraId="2A7EC013">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650E9FBE">
      <w:pPr>
        <w:adjustRightInd w:val="0"/>
        <w:snapToGrid w:val="0"/>
        <w:spacing w:line="400" w:lineRule="exact"/>
        <w:rPr>
          <w:rFonts w:ascii="Times New Roman" w:hAnsi="Times New Roman" w:cs="Times New Roman"/>
          <w:bCs/>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025A5E41">
      <w:pPr>
        <w:adjustRightInd w:val="0"/>
        <w:snapToGrid w:val="0"/>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1.1</w:t>
      </w:r>
      <w:r>
        <w:rPr>
          <w:rFonts w:hint="eastAsia" w:ascii="宋体" w:hAnsi="宋体" w:eastAsia="宋体" w:cs="宋体"/>
          <w:b/>
          <w:bCs/>
          <w:color w:val="auto"/>
          <w:sz w:val="24"/>
        </w:rPr>
        <w:tab/>
      </w:r>
      <w:r>
        <w:rPr>
          <w:rFonts w:hint="eastAsia" w:ascii="宋体" w:hAnsi="宋体" w:eastAsia="宋体" w:cs="宋体"/>
          <w:b/>
          <w:bCs/>
          <w:color w:val="auto"/>
          <w:sz w:val="24"/>
        </w:rPr>
        <w:t>四元泵</w:t>
      </w:r>
    </w:p>
    <w:p w14:paraId="498ACD9C">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1.1.1</w:t>
      </w:r>
      <w:r>
        <w:rPr>
          <w:rFonts w:hint="eastAsia" w:ascii="宋体" w:hAnsi="宋体" w:eastAsia="宋体" w:cs="宋体"/>
          <w:color w:val="auto"/>
          <w:sz w:val="24"/>
        </w:rPr>
        <w:tab/>
      </w:r>
      <w:r>
        <w:rPr>
          <w:rFonts w:hint="eastAsia" w:ascii="宋体" w:hAnsi="宋体" w:eastAsia="宋体" w:cs="宋体"/>
          <w:color w:val="auto"/>
          <w:sz w:val="24"/>
        </w:rPr>
        <w:t>工作原理：串联双柱塞</w:t>
      </w:r>
    </w:p>
    <w:p w14:paraId="5BBB85AE">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1.1.2</w:t>
      </w:r>
      <w:r>
        <w:rPr>
          <w:rFonts w:hint="eastAsia" w:ascii="宋体" w:hAnsi="宋体" w:eastAsia="宋体" w:cs="宋体"/>
          <w:color w:val="auto"/>
          <w:sz w:val="24"/>
        </w:rPr>
        <w:tab/>
      </w:r>
      <w:r>
        <w:rPr>
          <w:rFonts w:hint="eastAsia" w:ascii="宋体" w:hAnsi="宋体" w:eastAsia="宋体" w:cs="宋体"/>
          <w:color w:val="auto"/>
          <w:sz w:val="24"/>
        </w:rPr>
        <w:t>通道数量：4个</w:t>
      </w:r>
    </w:p>
    <w:p w14:paraId="19560EAA">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1.1.3</w:t>
      </w:r>
      <w:r>
        <w:rPr>
          <w:rFonts w:hint="eastAsia" w:ascii="宋体" w:hAnsi="宋体" w:eastAsia="宋体" w:cs="宋体"/>
          <w:color w:val="auto"/>
          <w:sz w:val="24"/>
        </w:rPr>
        <w:tab/>
      </w:r>
      <w:r>
        <w:rPr>
          <w:rFonts w:hint="eastAsia" w:ascii="宋体" w:hAnsi="宋体" w:eastAsia="宋体" w:cs="宋体"/>
          <w:color w:val="auto"/>
          <w:sz w:val="24"/>
        </w:rPr>
        <w:t>流量范围：0.001~10.000 mL/min，步进0.001 mL/min</w:t>
      </w:r>
    </w:p>
    <w:p w14:paraId="37A5270C">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★1.1.4</w:t>
      </w:r>
      <w:r>
        <w:rPr>
          <w:rFonts w:hint="eastAsia" w:ascii="宋体" w:hAnsi="宋体" w:eastAsia="宋体" w:cs="宋体"/>
          <w:color w:val="auto"/>
          <w:sz w:val="24"/>
        </w:rPr>
        <w:tab/>
      </w:r>
      <w:r>
        <w:rPr>
          <w:rFonts w:hint="eastAsia" w:ascii="宋体" w:hAnsi="宋体" w:eastAsia="宋体" w:cs="宋体"/>
          <w:color w:val="auto"/>
          <w:sz w:val="24"/>
        </w:rPr>
        <w:t>最大压力：70Mpa (700 bar, 10100 psi)</w:t>
      </w:r>
    </w:p>
    <w:p w14:paraId="0CC64CF3">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1.1.5</w:t>
      </w:r>
      <w:r>
        <w:rPr>
          <w:rFonts w:hint="eastAsia" w:ascii="宋体" w:hAnsi="宋体" w:eastAsia="宋体" w:cs="宋体"/>
          <w:color w:val="auto"/>
          <w:sz w:val="24"/>
        </w:rPr>
        <w:tab/>
      </w:r>
      <w:r>
        <w:rPr>
          <w:rFonts w:hint="eastAsia" w:ascii="宋体" w:hAnsi="宋体" w:eastAsia="宋体" w:cs="宋体"/>
          <w:color w:val="auto"/>
          <w:sz w:val="24"/>
        </w:rPr>
        <w:t>压力波动：&lt;0.2 MPa or &lt;1%</w:t>
      </w:r>
    </w:p>
    <w:p w14:paraId="2800CFF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1.1.6</w:t>
      </w:r>
      <w:r>
        <w:rPr>
          <w:rFonts w:hint="eastAsia" w:ascii="宋体" w:hAnsi="宋体" w:eastAsia="宋体" w:cs="宋体"/>
          <w:color w:val="auto"/>
          <w:sz w:val="24"/>
        </w:rPr>
        <w:tab/>
      </w:r>
      <w:r>
        <w:rPr>
          <w:rFonts w:hint="eastAsia" w:ascii="宋体" w:hAnsi="宋体" w:eastAsia="宋体" w:cs="宋体"/>
          <w:color w:val="auto"/>
          <w:sz w:val="24"/>
        </w:rPr>
        <w:t>流量准确度：±0.1%</w:t>
      </w:r>
    </w:p>
    <w:p w14:paraId="6B234A17">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▲1.1.7</w:t>
      </w:r>
      <w:r>
        <w:rPr>
          <w:rFonts w:hint="eastAsia" w:ascii="宋体" w:hAnsi="宋体" w:eastAsia="宋体" w:cs="宋体"/>
          <w:color w:val="auto"/>
          <w:sz w:val="24"/>
        </w:rPr>
        <w:tab/>
      </w:r>
      <w:r>
        <w:rPr>
          <w:rFonts w:hint="eastAsia" w:ascii="宋体" w:hAnsi="宋体" w:eastAsia="宋体" w:cs="宋体"/>
          <w:color w:val="auto"/>
          <w:sz w:val="24"/>
        </w:rPr>
        <w:t>流量精密度：&lt;0.05% RSD or &lt;0.01 min SD</w:t>
      </w:r>
    </w:p>
    <w:p w14:paraId="2706B207">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1.1.8</w:t>
      </w:r>
      <w:r>
        <w:rPr>
          <w:rFonts w:hint="eastAsia" w:ascii="宋体" w:hAnsi="宋体" w:eastAsia="宋体" w:cs="宋体"/>
          <w:color w:val="auto"/>
          <w:sz w:val="24"/>
        </w:rPr>
        <w:tab/>
      </w:r>
      <w:r>
        <w:rPr>
          <w:rFonts w:hint="eastAsia" w:ascii="宋体" w:hAnsi="宋体" w:eastAsia="宋体" w:cs="宋体"/>
          <w:color w:val="auto"/>
          <w:sz w:val="24"/>
        </w:rPr>
        <w:t>梯度准确度：±0.5%（全流域范围内）</w:t>
      </w:r>
    </w:p>
    <w:p w14:paraId="537A0A44">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1.1.9</w:t>
      </w:r>
      <w:r>
        <w:rPr>
          <w:rFonts w:hint="eastAsia" w:ascii="宋体" w:hAnsi="宋体" w:eastAsia="宋体" w:cs="宋体"/>
          <w:color w:val="auto"/>
          <w:sz w:val="24"/>
        </w:rPr>
        <w:tab/>
      </w:r>
      <w:r>
        <w:rPr>
          <w:rFonts w:hint="eastAsia" w:ascii="宋体" w:hAnsi="宋体" w:eastAsia="宋体" w:cs="宋体"/>
          <w:color w:val="auto"/>
          <w:sz w:val="24"/>
        </w:rPr>
        <w:t>梯度精密度：&lt; 0.15%SD</w:t>
      </w:r>
    </w:p>
    <w:p w14:paraId="40D0CA1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1.1.10</w:t>
      </w:r>
      <w:r>
        <w:rPr>
          <w:rFonts w:hint="eastAsia" w:ascii="宋体" w:hAnsi="宋体" w:eastAsia="宋体" w:cs="宋体"/>
          <w:color w:val="auto"/>
          <w:sz w:val="24"/>
        </w:rPr>
        <w:tab/>
      </w:r>
      <w:r>
        <w:rPr>
          <w:rFonts w:hint="eastAsia" w:ascii="宋体" w:hAnsi="宋体" w:eastAsia="宋体" w:cs="宋体"/>
          <w:color w:val="auto"/>
          <w:sz w:val="24"/>
        </w:rPr>
        <w:t>泵清洗系统：主动式单独流路清洗柱塞</w:t>
      </w:r>
    </w:p>
    <w:p w14:paraId="25F9F5CB">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1.1.11</w:t>
      </w:r>
      <w:r>
        <w:rPr>
          <w:rFonts w:hint="eastAsia" w:ascii="宋体" w:hAnsi="宋体" w:eastAsia="宋体" w:cs="宋体"/>
          <w:color w:val="auto"/>
          <w:sz w:val="24"/>
        </w:rPr>
        <w:tab/>
      </w:r>
      <w:r>
        <w:rPr>
          <w:rFonts w:hint="eastAsia" w:ascii="宋体" w:hAnsi="宋体" w:eastAsia="宋体" w:cs="宋体"/>
          <w:color w:val="auto"/>
          <w:sz w:val="24"/>
        </w:rPr>
        <w:t>液滴计数器：自动监控泵漏液情况和泵清洗液情况</w:t>
      </w:r>
    </w:p>
    <w:p w14:paraId="689815C9">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1.1.12</w:t>
      </w:r>
      <w:r>
        <w:rPr>
          <w:rFonts w:hint="eastAsia" w:ascii="宋体" w:hAnsi="宋体" w:eastAsia="宋体" w:cs="宋体"/>
          <w:color w:val="auto"/>
          <w:sz w:val="24"/>
        </w:rPr>
        <w:tab/>
      </w:r>
      <w:r>
        <w:rPr>
          <w:rFonts w:hint="eastAsia" w:ascii="宋体" w:hAnsi="宋体" w:eastAsia="宋体" w:cs="宋体"/>
          <w:color w:val="auto"/>
          <w:sz w:val="24"/>
        </w:rPr>
        <w:t>溶剂脱气：内置4通道脱气机</w:t>
      </w:r>
    </w:p>
    <w:p w14:paraId="49B2146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1.1.13 压缩性补偿</w:t>
      </w:r>
      <w:r>
        <w:rPr>
          <w:rFonts w:hint="eastAsia" w:ascii="宋体" w:hAnsi="宋体" w:eastAsia="宋体" w:cs="宋体"/>
          <w:color w:val="auto"/>
          <w:sz w:val="24"/>
        </w:rPr>
        <w:tab/>
      </w:r>
      <w:r>
        <w:rPr>
          <w:rFonts w:hint="eastAsia" w:ascii="宋体" w:hAnsi="宋体" w:eastAsia="宋体" w:cs="宋体"/>
          <w:color w:val="auto"/>
          <w:sz w:val="24"/>
        </w:rPr>
        <w:t xml:space="preserve">全自动，与流动相组成无关 </w:t>
      </w:r>
    </w:p>
    <w:p w14:paraId="3FD75CB5">
      <w:pPr>
        <w:spacing w:line="360" w:lineRule="auto"/>
        <w:rPr>
          <w:rFonts w:hint="eastAsia" w:ascii="宋体" w:hAnsi="宋体" w:eastAsia="宋体" w:cs="宋体"/>
          <w:color w:val="auto"/>
          <w:sz w:val="24"/>
        </w:rPr>
      </w:pPr>
      <w:r>
        <w:rPr>
          <w:rFonts w:hint="eastAsia" w:ascii="宋体" w:hAnsi="宋体" w:eastAsia="宋体" w:cs="宋体"/>
          <w:b/>
          <w:bCs/>
          <w:color w:val="auto"/>
          <w:sz w:val="24"/>
        </w:rPr>
        <w:t>1.2</w:t>
      </w:r>
      <w:r>
        <w:rPr>
          <w:rFonts w:hint="eastAsia" w:ascii="宋体" w:hAnsi="宋体" w:eastAsia="宋体" w:cs="宋体"/>
          <w:b/>
          <w:bCs/>
          <w:color w:val="auto"/>
          <w:sz w:val="24"/>
        </w:rPr>
        <w:tab/>
      </w:r>
      <w:r>
        <w:rPr>
          <w:rFonts w:hint="eastAsia" w:ascii="宋体" w:hAnsi="宋体" w:eastAsia="宋体" w:cs="宋体"/>
          <w:b/>
          <w:bCs/>
          <w:color w:val="auto"/>
          <w:sz w:val="24"/>
        </w:rPr>
        <w:t>自动进样器</w:t>
      </w:r>
    </w:p>
    <w:p w14:paraId="6B90B7E1">
      <w:pPr>
        <w:adjustRightInd w:val="0"/>
        <w:snapToGrid w:val="0"/>
        <w:spacing w:line="360" w:lineRule="auto"/>
        <w:ind w:left="972" w:hanging="972" w:hangingChars="405"/>
        <w:rPr>
          <w:rFonts w:hint="eastAsia" w:ascii="宋体" w:hAnsi="宋体" w:eastAsia="宋体" w:cs="宋体"/>
          <w:color w:val="auto"/>
          <w:sz w:val="24"/>
        </w:rPr>
      </w:pPr>
      <w:r>
        <w:rPr>
          <w:rFonts w:hint="eastAsia" w:ascii="宋体" w:hAnsi="宋体" w:eastAsia="宋体" w:cs="宋体"/>
          <w:color w:val="auto"/>
          <w:sz w:val="24"/>
        </w:rPr>
        <w:t>▲1.2.1</w:t>
      </w:r>
      <w:r>
        <w:rPr>
          <w:rFonts w:hint="eastAsia" w:ascii="宋体" w:hAnsi="宋体" w:eastAsia="宋体" w:cs="宋体"/>
          <w:color w:val="auto"/>
          <w:sz w:val="24"/>
        </w:rPr>
        <w:tab/>
      </w:r>
      <w:r>
        <w:rPr>
          <w:rFonts w:hint="eastAsia" w:ascii="宋体" w:hAnsi="宋体" w:eastAsia="宋体" w:cs="宋体"/>
          <w:color w:val="auto"/>
          <w:sz w:val="24"/>
        </w:rPr>
        <w:t>样品瓶位：≥ 216位样品位</w:t>
      </w:r>
    </w:p>
    <w:p w14:paraId="334561D4">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1.2.2</w:t>
      </w:r>
      <w:r>
        <w:rPr>
          <w:rFonts w:hint="eastAsia" w:ascii="宋体" w:hAnsi="宋体" w:eastAsia="宋体" w:cs="宋体"/>
          <w:color w:val="auto"/>
          <w:sz w:val="24"/>
        </w:rPr>
        <w:tab/>
      </w:r>
      <w:r>
        <w:rPr>
          <w:rFonts w:hint="eastAsia" w:ascii="宋体" w:hAnsi="宋体" w:eastAsia="宋体" w:cs="宋体"/>
          <w:color w:val="auto"/>
          <w:sz w:val="24"/>
        </w:rPr>
        <w:t>进样方式：流经针环模式，无样品损失，无残留</w:t>
      </w:r>
    </w:p>
    <w:p w14:paraId="1671E12A">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1.2.3</w:t>
      </w:r>
      <w:r>
        <w:rPr>
          <w:rFonts w:hint="eastAsia" w:ascii="宋体" w:hAnsi="宋体" w:eastAsia="宋体" w:cs="宋体"/>
          <w:color w:val="auto"/>
          <w:sz w:val="24"/>
        </w:rPr>
        <w:tab/>
      </w:r>
      <w:r>
        <w:rPr>
          <w:rFonts w:hint="eastAsia" w:ascii="宋体" w:hAnsi="宋体" w:eastAsia="宋体" w:cs="宋体"/>
          <w:color w:val="auto"/>
          <w:sz w:val="24"/>
        </w:rPr>
        <w:t>进样体积：0.01~100μL</w:t>
      </w:r>
    </w:p>
    <w:p w14:paraId="0F275278">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1.2.4</w:t>
      </w:r>
      <w:r>
        <w:rPr>
          <w:rFonts w:hint="eastAsia" w:ascii="宋体" w:hAnsi="宋体" w:eastAsia="宋体" w:cs="宋体"/>
          <w:color w:val="auto"/>
          <w:sz w:val="24"/>
        </w:rPr>
        <w:tab/>
      </w:r>
      <w:r>
        <w:rPr>
          <w:rFonts w:hint="eastAsia" w:ascii="宋体" w:hAnsi="宋体" w:eastAsia="宋体" w:cs="宋体"/>
          <w:color w:val="auto"/>
          <w:sz w:val="24"/>
        </w:rPr>
        <w:t>进样准确度：± 0.5%</w:t>
      </w:r>
    </w:p>
    <w:p w14:paraId="6A806C74">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1.2.5</w:t>
      </w:r>
      <w:r>
        <w:rPr>
          <w:rFonts w:hint="eastAsia" w:ascii="宋体" w:hAnsi="宋体" w:eastAsia="宋体" w:cs="宋体"/>
          <w:color w:val="auto"/>
          <w:sz w:val="24"/>
        </w:rPr>
        <w:tab/>
      </w:r>
      <w:r>
        <w:rPr>
          <w:rFonts w:hint="eastAsia" w:ascii="宋体" w:hAnsi="宋体" w:eastAsia="宋体" w:cs="宋体"/>
          <w:color w:val="auto"/>
          <w:sz w:val="24"/>
        </w:rPr>
        <w:t>进样量精度：&lt;0.25% RSD</w:t>
      </w:r>
    </w:p>
    <w:p w14:paraId="7A6B36AD">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1.2.6</w:t>
      </w:r>
      <w:r>
        <w:rPr>
          <w:rFonts w:hint="eastAsia" w:ascii="宋体" w:hAnsi="宋体" w:eastAsia="宋体" w:cs="宋体"/>
          <w:color w:val="auto"/>
          <w:sz w:val="24"/>
        </w:rPr>
        <w:tab/>
      </w:r>
      <w:r>
        <w:rPr>
          <w:rFonts w:hint="eastAsia" w:ascii="宋体" w:hAnsi="宋体" w:eastAsia="宋体" w:cs="宋体"/>
          <w:color w:val="auto"/>
          <w:sz w:val="24"/>
        </w:rPr>
        <w:t xml:space="preserve">交叉污染：0.0004% </w:t>
      </w:r>
    </w:p>
    <w:p w14:paraId="7CA3208C">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1.2.7</w:t>
      </w:r>
      <w:r>
        <w:rPr>
          <w:rFonts w:hint="eastAsia" w:ascii="宋体" w:hAnsi="宋体" w:eastAsia="宋体" w:cs="宋体"/>
          <w:color w:val="auto"/>
          <w:sz w:val="24"/>
        </w:rPr>
        <w:tab/>
      </w:r>
      <w:r>
        <w:rPr>
          <w:rFonts w:hint="eastAsia" w:ascii="宋体" w:hAnsi="宋体" w:eastAsia="宋体" w:cs="宋体"/>
          <w:color w:val="auto"/>
          <w:sz w:val="24"/>
        </w:rPr>
        <w:t>最大耐压：70Mpa (700 bar, 10100 psi)</w:t>
      </w:r>
    </w:p>
    <w:p w14:paraId="3246609B">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1.2.8</w:t>
      </w:r>
      <w:r>
        <w:rPr>
          <w:rFonts w:hint="eastAsia" w:ascii="宋体" w:hAnsi="宋体" w:eastAsia="宋体" w:cs="宋体"/>
          <w:color w:val="auto"/>
          <w:sz w:val="24"/>
        </w:rPr>
        <w:tab/>
      </w:r>
      <w:r>
        <w:rPr>
          <w:rFonts w:hint="eastAsia" w:ascii="宋体" w:hAnsi="宋体" w:eastAsia="宋体" w:cs="宋体"/>
          <w:color w:val="auto"/>
          <w:sz w:val="24"/>
        </w:rPr>
        <w:t xml:space="preserve">进样周期：&lt; 8s </w:t>
      </w:r>
    </w:p>
    <w:p w14:paraId="1D526D4C">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1.2.9 进样线性</w:t>
      </w:r>
      <w:r>
        <w:rPr>
          <w:rFonts w:hint="eastAsia" w:ascii="宋体" w:hAnsi="宋体" w:eastAsia="宋体" w:cs="宋体"/>
          <w:color w:val="auto"/>
          <w:sz w:val="24"/>
        </w:rPr>
        <w:tab/>
      </w:r>
      <w:r>
        <w:rPr>
          <w:rFonts w:hint="eastAsia" w:ascii="宋体" w:hAnsi="宋体" w:eastAsia="宋体" w:cs="宋体"/>
          <w:color w:val="auto"/>
          <w:sz w:val="24"/>
        </w:rPr>
        <w:t>r&gt;0.99999（咖啡因水溶液）</w:t>
      </w:r>
    </w:p>
    <w:p w14:paraId="57350AA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▲1.2.12 可调系统梯度延迟体积范围：0~230uL连续可调，最小可调单位1uL。（提供证明材料）</w:t>
      </w:r>
    </w:p>
    <w:p w14:paraId="5E07BA86">
      <w:pPr>
        <w:adjustRightInd w:val="0"/>
        <w:snapToGrid w:val="0"/>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1.3</w:t>
      </w:r>
      <w:r>
        <w:rPr>
          <w:rFonts w:hint="eastAsia" w:ascii="宋体" w:hAnsi="宋体" w:eastAsia="宋体" w:cs="宋体"/>
          <w:b/>
          <w:bCs/>
          <w:color w:val="auto"/>
          <w:sz w:val="24"/>
        </w:rPr>
        <w:tab/>
      </w:r>
      <w:r>
        <w:rPr>
          <w:rFonts w:hint="eastAsia" w:ascii="宋体" w:hAnsi="宋体" w:eastAsia="宋体" w:cs="宋体"/>
          <w:b/>
          <w:bCs/>
          <w:color w:val="auto"/>
          <w:sz w:val="24"/>
        </w:rPr>
        <w:t>柱温箱</w:t>
      </w:r>
    </w:p>
    <w:p w14:paraId="09D18E5B">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1.3.1</w:t>
      </w:r>
      <w:r>
        <w:rPr>
          <w:rFonts w:hint="eastAsia" w:ascii="宋体" w:hAnsi="宋体" w:eastAsia="宋体" w:cs="宋体"/>
          <w:color w:val="auto"/>
          <w:sz w:val="24"/>
        </w:rPr>
        <w:tab/>
      </w:r>
      <w:r>
        <w:rPr>
          <w:rFonts w:hint="eastAsia" w:ascii="宋体" w:hAnsi="宋体" w:eastAsia="宋体" w:cs="宋体"/>
          <w:color w:val="auto"/>
          <w:sz w:val="24"/>
        </w:rPr>
        <w:t>安全性能：防止误开门功能，内置温度、湿度、气体传感器，在线监测漏液情况。</w:t>
      </w:r>
    </w:p>
    <w:p w14:paraId="0B953E06">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1.3.2</w:t>
      </w:r>
      <w:r>
        <w:rPr>
          <w:rFonts w:hint="eastAsia" w:ascii="宋体" w:hAnsi="宋体" w:eastAsia="宋体" w:cs="宋体"/>
          <w:color w:val="auto"/>
          <w:sz w:val="24"/>
        </w:rPr>
        <w:tab/>
      </w:r>
      <w:r>
        <w:rPr>
          <w:rFonts w:hint="eastAsia" w:ascii="宋体" w:hAnsi="宋体" w:eastAsia="宋体" w:cs="宋体"/>
          <w:color w:val="auto"/>
          <w:sz w:val="24"/>
        </w:rPr>
        <w:t>控温原理：帕尔贴结合空气循环模式、直热模式，即双模式温控。</w:t>
      </w:r>
    </w:p>
    <w:p w14:paraId="6FC6A726">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1.3.3</w:t>
      </w:r>
      <w:r>
        <w:rPr>
          <w:rFonts w:hint="eastAsia" w:ascii="宋体" w:hAnsi="宋体" w:eastAsia="宋体" w:cs="宋体"/>
          <w:color w:val="auto"/>
          <w:sz w:val="24"/>
        </w:rPr>
        <w:tab/>
      </w:r>
      <w:r>
        <w:rPr>
          <w:rFonts w:hint="eastAsia" w:ascii="宋体" w:hAnsi="宋体" w:eastAsia="宋体" w:cs="宋体"/>
          <w:color w:val="auto"/>
          <w:sz w:val="24"/>
        </w:rPr>
        <w:t>温控范围：5~85℃</w:t>
      </w:r>
    </w:p>
    <w:p w14:paraId="4008AF83">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1.3.4</w:t>
      </w:r>
      <w:r>
        <w:rPr>
          <w:rFonts w:hint="eastAsia" w:ascii="宋体" w:hAnsi="宋体" w:eastAsia="宋体" w:cs="宋体"/>
          <w:color w:val="auto"/>
          <w:sz w:val="24"/>
        </w:rPr>
        <w:tab/>
      </w:r>
      <w:r>
        <w:rPr>
          <w:rFonts w:hint="eastAsia" w:ascii="宋体" w:hAnsi="宋体" w:eastAsia="宋体" w:cs="宋体"/>
          <w:color w:val="auto"/>
          <w:sz w:val="24"/>
        </w:rPr>
        <w:t>温度准确度</w:t>
      </w:r>
      <w:bookmarkStart w:id="1" w:name="OLE_LINK38"/>
      <w:bookmarkStart w:id="2" w:name="OLE_LINK39"/>
      <w:r>
        <w:rPr>
          <w:rFonts w:hint="eastAsia" w:ascii="宋体" w:hAnsi="宋体" w:eastAsia="宋体" w:cs="宋体"/>
          <w:color w:val="auto"/>
          <w:sz w:val="24"/>
        </w:rPr>
        <w:t>：±0.5℃</w:t>
      </w:r>
      <w:bookmarkEnd w:id="1"/>
      <w:bookmarkEnd w:id="2"/>
    </w:p>
    <w:p w14:paraId="06273118">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1.3.5</w:t>
      </w:r>
      <w:r>
        <w:rPr>
          <w:rFonts w:hint="eastAsia" w:ascii="宋体" w:hAnsi="宋体" w:eastAsia="宋体" w:cs="宋体"/>
          <w:color w:val="auto"/>
          <w:sz w:val="24"/>
        </w:rPr>
        <w:tab/>
      </w:r>
      <w:r>
        <w:rPr>
          <w:rFonts w:hint="eastAsia" w:ascii="宋体" w:hAnsi="宋体" w:eastAsia="宋体" w:cs="宋体"/>
          <w:color w:val="auto"/>
          <w:sz w:val="24"/>
        </w:rPr>
        <w:t>温度稳定性：</w:t>
      </w:r>
      <w:bookmarkStart w:id="3" w:name="OLE_LINK41"/>
      <w:bookmarkStart w:id="4" w:name="OLE_LINK40"/>
      <w:r>
        <w:rPr>
          <w:rFonts w:hint="eastAsia" w:ascii="宋体" w:hAnsi="宋体" w:eastAsia="宋体" w:cs="宋体"/>
          <w:color w:val="auto"/>
          <w:sz w:val="24"/>
        </w:rPr>
        <w:t>±0.05℃</w:t>
      </w:r>
      <w:bookmarkEnd w:id="3"/>
      <w:bookmarkEnd w:id="4"/>
    </w:p>
    <w:p w14:paraId="3C54C6A6">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1.3.6</w:t>
      </w:r>
      <w:r>
        <w:rPr>
          <w:rFonts w:hint="eastAsia" w:ascii="宋体" w:hAnsi="宋体" w:eastAsia="宋体" w:cs="宋体"/>
          <w:color w:val="auto"/>
          <w:sz w:val="24"/>
        </w:rPr>
        <w:tab/>
      </w:r>
      <w:r>
        <w:rPr>
          <w:rFonts w:hint="eastAsia" w:ascii="宋体" w:hAnsi="宋体" w:eastAsia="宋体" w:cs="宋体"/>
          <w:color w:val="auto"/>
          <w:sz w:val="24"/>
        </w:rPr>
        <w:t>容量：最多2支色谱柱，最长30cm</w:t>
      </w:r>
    </w:p>
    <w:p w14:paraId="434A732D">
      <w:pPr>
        <w:adjustRightInd w:val="0"/>
        <w:snapToGrid w:val="0"/>
        <w:spacing w:line="360" w:lineRule="auto"/>
        <w:rPr>
          <w:rFonts w:hint="eastAsia" w:ascii="宋体" w:hAnsi="宋体" w:eastAsia="宋体" w:cs="宋体"/>
          <w:color w:val="auto"/>
          <w:sz w:val="24"/>
        </w:rPr>
      </w:pPr>
      <w:r>
        <w:rPr>
          <w:rFonts w:hint="eastAsia" w:ascii="宋体" w:hAnsi="宋体" w:eastAsia="宋体" w:cs="宋体"/>
          <w:b/>
          <w:bCs/>
          <w:color w:val="auto"/>
          <w:sz w:val="24"/>
        </w:rPr>
        <w:t>1.4</w:t>
      </w:r>
      <w:r>
        <w:rPr>
          <w:rFonts w:hint="eastAsia" w:ascii="宋体" w:hAnsi="宋体" w:eastAsia="宋体" w:cs="宋体"/>
          <w:b/>
          <w:bCs/>
          <w:color w:val="auto"/>
          <w:sz w:val="24"/>
        </w:rPr>
        <w:tab/>
      </w:r>
      <w:r>
        <w:rPr>
          <w:rFonts w:hint="eastAsia" w:ascii="宋体" w:hAnsi="宋体" w:eastAsia="宋体" w:cs="宋体"/>
          <w:b/>
          <w:bCs/>
          <w:color w:val="auto"/>
          <w:sz w:val="24"/>
        </w:rPr>
        <w:t>紫外检测器</w:t>
      </w:r>
    </w:p>
    <w:p w14:paraId="4C3BBC7B">
      <w:pPr>
        <w:spacing w:line="360" w:lineRule="auto"/>
        <w:rPr>
          <w:rFonts w:hint="eastAsia" w:ascii="宋体" w:hAnsi="宋体" w:eastAsia="宋体" w:cs="宋体"/>
          <w:color w:val="auto"/>
          <w:sz w:val="24"/>
        </w:rPr>
      </w:pPr>
      <w:r>
        <w:rPr>
          <w:rFonts w:hint="eastAsia" w:ascii="宋体" w:hAnsi="宋体" w:eastAsia="宋体" w:cs="宋体"/>
          <w:color w:val="auto"/>
          <w:sz w:val="24"/>
        </w:rPr>
        <w:t>1.4.1</w:t>
      </w:r>
      <w:r>
        <w:rPr>
          <w:rFonts w:hint="eastAsia" w:ascii="宋体" w:hAnsi="宋体" w:eastAsia="宋体" w:cs="宋体"/>
          <w:color w:val="auto"/>
          <w:sz w:val="24"/>
        </w:rPr>
        <w:tab/>
      </w:r>
      <w:r>
        <w:rPr>
          <w:rFonts w:hint="eastAsia" w:ascii="宋体" w:hAnsi="宋体" w:eastAsia="宋体" w:cs="宋体"/>
          <w:color w:val="auto"/>
          <w:sz w:val="24"/>
        </w:rPr>
        <w:t>波长范围：190-700 nm</w:t>
      </w:r>
    </w:p>
    <w:p w14:paraId="64F04ABE">
      <w:pPr>
        <w:spacing w:line="360" w:lineRule="auto"/>
        <w:rPr>
          <w:rFonts w:hint="eastAsia" w:ascii="宋体" w:hAnsi="宋体" w:eastAsia="宋体" w:cs="宋体"/>
          <w:color w:val="auto"/>
          <w:sz w:val="24"/>
        </w:rPr>
      </w:pPr>
      <w:r>
        <w:rPr>
          <w:rFonts w:hint="eastAsia" w:ascii="宋体" w:hAnsi="宋体" w:eastAsia="宋体" w:cs="宋体"/>
          <w:color w:val="auto"/>
          <w:sz w:val="24"/>
        </w:rPr>
        <w:t>1.4.2</w:t>
      </w:r>
      <w:r>
        <w:rPr>
          <w:rFonts w:hint="eastAsia" w:ascii="宋体" w:hAnsi="宋体" w:eastAsia="宋体" w:cs="宋体"/>
          <w:color w:val="auto"/>
          <w:sz w:val="24"/>
        </w:rPr>
        <w:tab/>
      </w:r>
      <w:r>
        <w:rPr>
          <w:rFonts w:hint="eastAsia" w:ascii="宋体" w:hAnsi="宋体" w:eastAsia="宋体" w:cs="宋体"/>
          <w:color w:val="auto"/>
          <w:sz w:val="24"/>
        </w:rPr>
        <w:t>波长准确度：± 1 nm</w:t>
      </w:r>
    </w:p>
    <w:p w14:paraId="52C6C7EC">
      <w:pPr>
        <w:spacing w:line="360" w:lineRule="auto"/>
        <w:rPr>
          <w:rFonts w:hint="eastAsia" w:ascii="宋体" w:hAnsi="宋体" w:eastAsia="宋体" w:cs="宋体"/>
          <w:color w:val="auto"/>
          <w:sz w:val="24"/>
        </w:rPr>
      </w:pPr>
      <w:r>
        <w:rPr>
          <w:rFonts w:hint="eastAsia" w:ascii="宋体" w:hAnsi="宋体" w:eastAsia="宋体" w:cs="宋体"/>
          <w:color w:val="auto"/>
          <w:sz w:val="24"/>
        </w:rPr>
        <w:t>1.4.3</w:t>
      </w:r>
      <w:r>
        <w:rPr>
          <w:rFonts w:hint="eastAsia" w:ascii="宋体" w:hAnsi="宋体" w:eastAsia="宋体" w:cs="宋体"/>
          <w:color w:val="auto"/>
          <w:sz w:val="24"/>
        </w:rPr>
        <w:tab/>
      </w:r>
      <w:r>
        <w:rPr>
          <w:rFonts w:hint="eastAsia" w:ascii="宋体" w:hAnsi="宋体" w:eastAsia="宋体" w:cs="宋体"/>
          <w:color w:val="auto"/>
          <w:sz w:val="24"/>
        </w:rPr>
        <w:t>波长精密度：± 0.1 nm</w:t>
      </w:r>
    </w:p>
    <w:p w14:paraId="10E1C636">
      <w:pPr>
        <w:spacing w:line="360" w:lineRule="auto"/>
        <w:rPr>
          <w:rFonts w:hint="eastAsia" w:ascii="宋体" w:hAnsi="宋体" w:eastAsia="宋体" w:cs="宋体"/>
          <w:color w:val="auto"/>
          <w:sz w:val="24"/>
        </w:rPr>
      </w:pPr>
      <w:r>
        <w:rPr>
          <w:rFonts w:hint="eastAsia" w:ascii="宋体" w:hAnsi="宋体" w:eastAsia="宋体" w:cs="宋体"/>
          <w:color w:val="auto"/>
          <w:sz w:val="24"/>
        </w:rPr>
        <w:t>1.4.4</w:t>
      </w:r>
      <w:r>
        <w:rPr>
          <w:rFonts w:hint="eastAsia" w:ascii="宋体" w:hAnsi="宋体" w:eastAsia="宋体" w:cs="宋体"/>
          <w:color w:val="auto"/>
          <w:sz w:val="24"/>
        </w:rPr>
        <w:tab/>
      </w:r>
      <w:r>
        <w:rPr>
          <w:rFonts w:hint="eastAsia" w:ascii="宋体" w:hAnsi="宋体" w:eastAsia="宋体" w:cs="宋体"/>
          <w:color w:val="auto"/>
          <w:sz w:val="24"/>
        </w:rPr>
        <w:t xml:space="preserve">灯：氘灯、钨灯 </w:t>
      </w:r>
    </w:p>
    <w:p w14:paraId="1A6075CA">
      <w:pPr>
        <w:spacing w:line="360" w:lineRule="auto"/>
        <w:rPr>
          <w:rFonts w:hint="eastAsia" w:ascii="宋体" w:hAnsi="宋体" w:eastAsia="宋体" w:cs="宋体"/>
          <w:color w:val="auto"/>
          <w:sz w:val="24"/>
        </w:rPr>
      </w:pPr>
      <w:r>
        <w:rPr>
          <w:rFonts w:hint="eastAsia" w:ascii="宋体" w:hAnsi="宋体" w:eastAsia="宋体" w:cs="宋体"/>
          <w:color w:val="auto"/>
          <w:sz w:val="24"/>
        </w:rPr>
        <w:t>1.4.5</w:t>
      </w:r>
      <w:r>
        <w:rPr>
          <w:rFonts w:hint="eastAsia" w:ascii="宋体" w:hAnsi="宋体" w:eastAsia="宋体" w:cs="宋体"/>
          <w:color w:val="auto"/>
          <w:sz w:val="24"/>
        </w:rPr>
        <w:tab/>
      </w:r>
      <w:r>
        <w:rPr>
          <w:rFonts w:hint="eastAsia" w:ascii="宋体" w:hAnsi="宋体" w:eastAsia="宋体" w:cs="宋体"/>
          <w:color w:val="auto"/>
          <w:sz w:val="24"/>
        </w:rPr>
        <w:t xml:space="preserve">噪声：&lt; ±6 µAU 在254 nm </w:t>
      </w:r>
    </w:p>
    <w:p w14:paraId="41297056">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1.4.6</w:t>
      </w:r>
      <w:r>
        <w:rPr>
          <w:rFonts w:hint="eastAsia" w:ascii="宋体" w:hAnsi="宋体" w:eastAsia="宋体" w:cs="宋体"/>
          <w:color w:val="auto"/>
          <w:sz w:val="24"/>
        </w:rPr>
        <w:tab/>
      </w:r>
      <w:r>
        <w:rPr>
          <w:rFonts w:hint="eastAsia" w:ascii="宋体" w:hAnsi="宋体" w:eastAsia="宋体" w:cs="宋体"/>
          <w:color w:val="auto"/>
          <w:sz w:val="24"/>
        </w:rPr>
        <w:t>漂移：&lt; 1 mAU/h 在254 nm</w:t>
      </w:r>
    </w:p>
    <w:p w14:paraId="605ABE0F">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1.4.7 线性：2.2 AU 时 &lt;5%（2.7 AU 时通常 &lt;5%）</w:t>
      </w:r>
    </w:p>
    <w:p w14:paraId="2AD2170D">
      <w:pPr>
        <w:pStyle w:val="12"/>
        <w:numPr>
          <w:ilvl w:val="1"/>
          <w:numId w:val="19"/>
        </w:numPr>
        <w:adjustRightInd w:val="0"/>
        <w:snapToGrid w:val="0"/>
        <w:spacing w:line="360" w:lineRule="auto"/>
        <w:ind w:firstLineChars="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电雾式检测器：</w:t>
      </w:r>
    </w:p>
    <w:p w14:paraId="5200C4DA">
      <w:pPr>
        <w:spacing w:line="360" w:lineRule="auto"/>
        <w:rPr>
          <w:rFonts w:hint="eastAsia" w:ascii="宋体" w:hAnsi="宋体" w:eastAsia="宋体" w:cs="宋体"/>
          <w:color w:val="auto"/>
          <w:sz w:val="24"/>
        </w:rPr>
      </w:pPr>
      <w:r>
        <w:rPr>
          <w:rFonts w:hint="eastAsia" w:ascii="宋体" w:hAnsi="宋体" w:eastAsia="宋体" w:cs="宋体"/>
          <w:color w:val="auto"/>
          <w:sz w:val="24"/>
        </w:rPr>
        <w:t>1.5.1雾化气：氮气或空气雾化</w:t>
      </w:r>
    </w:p>
    <w:p w14:paraId="2A4ADE7A">
      <w:pPr>
        <w:spacing w:line="360" w:lineRule="auto"/>
        <w:rPr>
          <w:rFonts w:hint="eastAsia" w:ascii="宋体" w:hAnsi="宋体" w:eastAsia="宋体" w:cs="宋体"/>
          <w:color w:val="auto"/>
          <w:sz w:val="24"/>
        </w:rPr>
      </w:pPr>
      <w:r>
        <w:rPr>
          <w:rFonts w:hint="eastAsia" w:ascii="宋体" w:hAnsi="宋体" w:eastAsia="宋体" w:cs="宋体"/>
          <w:color w:val="auto"/>
          <w:sz w:val="24"/>
        </w:rPr>
        <w:t>1.5.2气体压力70-80psi</w:t>
      </w:r>
    </w:p>
    <w:p w14:paraId="662CB19F">
      <w:pPr>
        <w:spacing w:line="360" w:lineRule="auto"/>
        <w:rPr>
          <w:rFonts w:hint="eastAsia" w:ascii="宋体" w:hAnsi="宋体" w:eastAsia="宋体" w:cs="宋体"/>
          <w:color w:val="auto"/>
          <w:sz w:val="24"/>
        </w:rPr>
      </w:pPr>
      <w:r>
        <w:rPr>
          <w:rFonts w:hint="eastAsia" w:ascii="宋体" w:hAnsi="宋体" w:eastAsia="宋体" w:cs="宋体"/>
          <w:color w:val="auto"/>
          <w:sz w:val="24"/>
        </w:rPr>
        <w:t>1.5.3气体流速4L/min；</w:t>
      </w:r>
    </w:p>
    <w:p w14:paraId="57607308">
      <w:pPr>
        <w:spacing w:line="360" w:lineRule="auto"/>
        <w:rPr>
          <w:rFonts w:hint="eastAsia" w:ascii="宋体" w:hAnsi="宋体" w:eastAsia="宋体" w:cs="宋体"/>
          <w:color w:val="auto"/>
          <w:sz w:val="24"/>
        </w:rPr>
      </w:pPr>
      <w:r>
        <w:rPr>
          <w:rFonts w:hint="eastAsia" w:ascii="宋体" w:hAnsi="宋体" w:eastAsia="宋体" w:cs="宋体"/>
          <w:color w:val="auto"/>
          <w:sz w:val="24"/>
        </w:rPr>
        <w:t>1.5.4流速范围：0.2-2mL/min</w:t>
      </w:r>
    </w:p>
    <w:p w14:paraId="11E64136">
      <w:pPr>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▲1.5.5蒸发温控范围：35°C，50°C,70°C </w:t>
      </w:r>
    </w:p>
    <w:p w14:paraId="4EFC38C1">
      <w:pPr>
        <w:spacing w:line="360" w:lineRule="auto"/>
        <w:rPr>
          <w:rFonts w:hint="eastAsia" w:ascii="宋体" w:hAnsi="宋体" w:eastAsia="宋体" w:cs="宋体"/>
          <w:color w:val="auto"/>
          <w:sz w:val="24"/>
        </w:rPr>
      </w:pPr>
      <w:r>
        <w:rPr>
          <w:rFonts w:hint="eastAsia" w:ascii="宋体" w:hAnsi="宋体" w:eastAsia="宋体" w:cs="宋体"/>
          <w:color w:val="auto"/>
          <w:sz w:val="24"/>
        </w:rPr>
        <w:t>1.5.6采样率：100HZ</w:t>
      </w:r>
    </w:p>
    <w:p w14:paraId="6A6C907C">
      <w:pPr>
        <w:spacing w:line="360" w:lineRule="auto"/>
        <w:rPr>
          <w:rFonts w:hint="eastAsia" w:ascii="宋体" w:hAnsi="宋体" w:eastAsia="宋体" w:cs="宋体"/>
          <w:color w:val="auto"/>
          <w:sz w:val="24"/>
        </w:rPr>
      </w:pPr>
      <w:r>
        <w:rPr>
          <w:rFonts w:hint="eastAsia" w:ascii="宋体" w:hAnsi="宋体" w:eastAsia="宋体" w:cs="宋体"/>
          <w:color w:val="auto"/>
          <w:sz w:val="24"/>
        </w:rPr>
        <w:t>1.5.7预热时间：&lt;30min</w:t>
      </w:r>
    </w:p>
    <w:p w14:paraId="5F3631D0">
      <w:pPr>
        <w:spacing w:line="360" w:lineRule="auto"/>
        <w:rPr>
          <w:rFonts w:hint="eastAsia" w:ascii="宋体" w:hAnsi="宋体" w:eastAsia="宋体" w:cs="宋体"/>
          <w:color w:val="auto"/>
          <w:sz w:val="24"/>
        </w:rPr>
      </w:pPr>
      <w:r>
        <w:rPr>
          <w:rFonts w:hint="eastAsia" w:ascii="宋体" w:hAnsi="宋体" w:eastAsia="宋体" w:cs="宋体"/>
          <w:color w:val="auto"/>
          <w:sz w:val="24"/>
        </w:rPr>
        <w:t>▲1.5.8时间过滤常数：0.1, 0.2, 0.5, 1.0, 2.0, 3.6, 5.0, 10.0 s可选</w:t>
      </w:r>
    </w:p>
    <w:p w14:paraId="7651EC92">
      <w:pPr>
        <w:spacing w:line="360" w:lineRule="auto"/>
        <w:rPr>
          <w:rFonts w:hint="eastAsia" w:ascii="宋体" w:hAnsi="宋体" w:eastAsia="宋体" w:cs="宋体"/>
          <w:color w:val="auto"/>
          <w:sz w:val="24"/>
        </w:rPr>
      </w:pPr>
      <w:r>
        <w:rPr>
          <w:rFonts w:hint="eastAsia" w:ascii="宋体" w:hAnsi="宋体" w:eastAsia="宋体" w:cs="宋体"/>
          <w:color w:val="auto"/>
          <w:sz w:val="24"/>
        </w:rPr>
        <w:t>1.5.9动态线性范围：4个数量级</w:t>
      </w:r>
    </w:p>
    <w:p w14:paraId="4C084A1F">
      <w:pPr>
        <w:adjustRightInd w:val="0"/>
        <w:snapToGrid w:val="0"/>
        <w:spacing w:line="360" w:lineRule="auto"/>
        <w:rPr>
          <w:rFonts w:hint="eastAsia" w:ascii="宋体" w:hAnsi="宋体" w:eastAsia="宋体" w:cs="宋体"/>
          <w:color w:val="auto"/>
          <w:sz w:val="24"/>
        </w:rPr>
      </w:pPr>
    </w:p>
    <w:p w14:paraId="22E1E9D9">
      <w:pPr>
        <w:snapToGrid w:val="0"/>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 xml:space="preserve">1.6   软件: </w:t>
      </w:r>
    </w:p>
    <w:p w14:paraId="69C7FCA7">
      <w:pPr>
        <w:snapToGrid w:val="0"/>
        <w:spacing w:line="360" w:lineRule="auto"/>
        <w:ind w:left="850" w:hanging="850"/>
        <w:rPr>
          <w:rFonts w:hint="eastAsia" w:ascii="宋体" w:hAnsi="宋体" w:eastAsia="宋体" w:cs="宋体"/>
          <w:color w:val="auto"/>
          <w:sz w:val="24"/>
        </w:rPr>
      </w:pPr>
      <w:r>
        <w:rPr>
          <w:rFonts w:hint="eastAsia" w:ascii="宋体" w:hAnsi="宋体" w:eastAsia="宋体" w:cs="宋体"/>
          <w:color w:val="auto"/>
          <w:sz w:val="24"/>
        </w:rPr>
        <w:t>▲1.6.1 数据库：支持甲骨文或者SQL Server关系型数据库，全面保障数据的完整性和安全性。原始数据、仪器条件和处理参数等信息的关联由软件自动建立，用户无需记忆就能找到相应的信息。支持多种查询条件的组合，支持模糊查找与精确查找。</w:t>
      </w:r>
    </w:p>
    <w:p w14:paraId="0D48B207">
      <w:pPr>
        <w:snapToGrid w:val="0"/>
        <w:spacing w:line="360" w:lineRule="auto"/>
        <w:ind w:left="850" w:hanging="850"/>
        <w:rPr>
          <w:rFonts w:hint="eastAsia" w:ascii="宋体" w:hAnsi="宋体" w:eastAsia="宋体" w:cs="宋体"/>
          <w:color w:val="auto"/>
          <w:sz w:val="24"/>
        </w:rPr>
      </w:pPr>
      <w:r>
        <w:rPr>
          <w:rFonts w:hint="eastAsia" w:ascii="宋体" w:hAnsi="宋体" w:eastAsia="宋体" w:cs="宋体"/>
          <w:color w:val="auto"/>
          <w:sz w:val="24"/>
        </w:rPr>
        <w:t>★1.6.2 仪器控制：可以控制多个仪器厂商的多种HPLC、 LC和GC仪器，实现完全的双向控制、广泛的命令选项和详细的事件追踪。可以双向连接（仪器控制和数据采集）原厂生产的紫外检测器、二极管阵列检测器、荧光检测器、电雾式检测器、单级质谱以及串级质谱等液相检测器，也可双向连接（仪器控制和数据采集）原厂生产的离子色谱、气相色谱和气质联用仪。</w:t>
      </w:r>
    </w:p>
    <w:p w14:paraId="38A0557E">
      <w:pPr>
        <w:pStyle w:val="12"/>
        <w:numPr>
          <w:ilvl w:val="0"/>
          <w:numId w:val="0"/>
        </w:numPr>
        <w:tabs>
          <w:tab w:val="left" w:pos="851"/>
        </w:tabs>
        <w:spacing w:line="360" w:lineRule="auto"/>
        <w:ind w:leftChars="0"/>
        <w:rPr>
          <w:rFonts w:hint="eastAsia" w:ascii="宋体" w:hAnsi="宋体" w:eastAsia="宋体" w:cs="宋体"/>
          <w:color w:val="auto"/>
          <w:sz w:val="24"/>
        </w:rPr>
      </w:pPr>
      <w:r>
        <w:rPr>
          <w:rFonts w:ascii="Times New Roman" w:hAnsi="Times New Roman"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bCs/>
          <w:color w:val="auto"/>
          <w:sz w:val="24"/>
          <w:szCs w:val="24"/>
        </w:rPr>
        <w:t>配置：</w:t>
      </w:r>
    </w:p>
    <w:p w14:paraId="74112D8F">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rPr>
        <w:t>基座系统 1套</w:t>
      </w:r>
    </w:p>
    <w:p w14:paraId="66D5ED02">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四元泵系统 1套</w:t>
      </w:r>
    </w:p>
    <w:p w14:paraId="1A80B58C">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自动进样器 1套</w:t>
      </w:r>
    </w:p>
    <w:p w14:paraId="25E9D440">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柱温箱 1套</w:t>
      </w:r>
    </w:p>
    <w:p w14:paraId="57202AB2">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紫外检测器 1套</w:t>
      </w:r>
    </w:p>
    <w:p w14:paraId="551DC18F">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电雾式检测器 1套</w:t>
      </w:r>
    </w:p>
    <w:p w14:paraId="2F14793F">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氮气发生器 1套</w:t>
      </w:r>
    </w:p>
    <w:p w14:paraId="18FC9497">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控制软件 1套</w:t>
      </w:r>
    </w:p>
    <w:p w14:paraId="666C03ED">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lang w:eastAsia="zh-CN"/>
        </w:rPr>
        <w:t>溶剂瓶 4个</w:t>
      </w:r>
    </w:p>
    <w:p w14:paraId="4B463980">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rPr>
        <w:t>工作站 1套</w:t>
      </w:r>
    </w:p>
    <w:p w14:paraId="720CE72B">
      <w:pPr>
        <w:pStyle w:val="12"/>
        <w:numPr>
          <w:ilvl w:val="0"/>
          <w:numId w:val="20"/>
        </w:numPr>
        <w:tabs>
          <w:tab w:val="left" w:pos="851"/>
        </w:tabs>
        <w:spacing w:line="360" w:lineRule="auto"/>
        <w:ind w:firstLineChars="0"/>
        <w:rPr>
          <w:rFonts w:hint="eastAsia" w:ascii="宋体" w:hAnsi="宋体" w:eastAsia="宋体" w:cs="宋体"/>
          <w:color w:val="auto"/>
          <w:sz w:val="24"/>
        </w:rPr>
      </w:pPr>
      <w:r>
        <w:rPr>
          <w:rFonts w:hint="eastAsia" w:ascii="宋体" w:hAnsi="宋体" w:eastAsia="宋体" w:cs="宋体"/>
          <w:color w:val="auto"/>
          <w:sz w:val="24"/>
        </w:rPr>
        <w:t xml:space="preserve">色谱柱 </w:t>
      </w:r>
      <w:r>
        <w:rPr>
          <w:rFonts w:hint="eastAsia" w:ascii="宋体" w:hAnsi="宋体" w:eastAsia="宋体" w:cs="宋体"/>
          <w:color w:val="auto"/>
          <w:sz w:val="24"/>
          <w:lang w:val="en-US" w:eastAsia="zh-CN"/>
        </w:rPr>
        <w:t>2</w:t>
      </w:r>
      <w:r>
        <w:rPr>
          <w:rFonts w:hint="eastAsia" w:ascii="宋体" w:hAnsi="宋体" w:eastAsia="宋体" w:cs="宋体"/>
          <w:color w:val="auto"/>
          <w:sz w:val="24"/>
        </w:rPr>
        <w:t>根</w:t>
      </w:r>
    </w:p>
    <w:p w14:paraId="58F4A931">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6145B8CA">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150D8DBC">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54EF6C5D">
      <w:pPr>
        <w:spacing w:line="40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3.质保期限：</w:t>
      </w:r>
      <w:r>
        <w:rPr>
          <w:rFonts w:hint="default" w:ascii="Times New Roman" w:hAnsi="Times New Roman" w:cs="Times New Roman"/>
          <w:bCs/>
          <w:color w:val="auto"/>
          <w:sz w:val="24"/>
          <w:szCs w:val="24"/>
          <w:lang w:val="en-US"/>
        </w:rPr>
        <w:t>5</w:t>
      </w:r>
      <w:r>
        <w:rPr>
          <w:rFonts w:ascii="Times New Roman" w:hAnsi="Times New Roman" w:eastAsia="宋体" w:cs="Times New Roman"/>
          <w:bCs/>
          <w:color w:val="auto"/>
          <w:sz w:val="24"/>
          <w:szCs w:val="24"/>
        </w:rPr>
        <w:t>年</w:t>
      </w:r>
    </w:p>
    <w:p w14:paraId="14B2174E">
      <w:pPr>
        <w:spacing w:line="400" w:lineRule="exact"/>
        <w:rPr>
          <w:rFonts w:ascii="Times New Roman" w:hAnsi="Times New Roman" w:eastAsia="宋体" w:cs="Times New Roman"/>
          <w:bCs/>
          <w:color w:val="auto"/>
          <w:sz w:val="24"/>
          <w:szCs w:val="24"/>
        </w:rPr>
      </w:pPr>
    </w:p>
    <w:p w14:paraId="15446B66">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lang w:val="en-US" w:eastAsia="zh-CN"/>
        </w:rPr>
        <w:t>非标记分子互作仪</w:t>
      </w:r>
    </w:p>
    <w:p w14:paraId="6AD649F6">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54B262B0">
      <w:pPr>
        <w:adjustRightInd w:val="0"/>
        <w:snapToGrid w:val="0"/>
        <w:spacing w:line="400" w:lineRule="exact"/>
        <w:rPr>
          <w:rFonts w:ascii="Times New Roman" w:hAnsi="Times New Roman" w:cs="Times New Roman"/>
          <w:bCs/>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100651C4">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可</w:t>
      </w:r>
      <w:r>
        <w:rPr>
          <w:rFonts w:hint="eastAsia" w:ascii="宋体" w:hAnsi="宋体" w:eastAsia="宋体" w:cs="宋体"/>
          <w:color w:val="auto"/>
          <w:sz w:val="24"/>
          <w:szCs w:val="24"/>
        </w:rPr>
        <w:t>一次实验可直接获得数据：K</w:t>
      </w: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/K</w:t>
      </w:r>
      <w:r>
        <w:rPr>
          <w:rFonts w:hint="eastAsia" w:ascii="宋体" w:hAnsi="宋体" w:eastAsia="宋体" w:cs="宋体"/>
          <w:color w:val="auto"/>
          <w:sz w:val="24"/>
          <w:szCs w:val="24"/>
          <w:lang w:val="en-US" w:eastAsia="zh-CN"/>
        </w:rPr>
        <w:t>d</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ΔH</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ΔS</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n</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无需额外计算</w:t>
      </w:r>
      <w:r>
        <w:rPr>
          <w:rFonts w:hint="eastAsia" w:ascii="宋体" w:hAnsi="宋体" w:eastAsia="宋体" w:cs="宋体"/>
          <w:color w:val="auto"/>
          <w:sz w:val="24"/>
          <w:szCs w:val="24"/>
          <w:lang w:eastAsia="zh-CN"/>
        </w:rPr>
        <w:t>；</w:t>
      </w:r>
    </w:p>
    <w:p w14:paraId="04E81CD1">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测量池体积：≤190</w:t>
      </w:r>
      <w:r>
        <w:rPr>
          <w:rFonts w:hint="eastAsia" w:ascii="宋体" w:hAnsi="宋体" w:eastAsia="宋体" w:cs="宋体"/>
          <w:color w:val="auto"/>
          <w:sz w:val="24"/>
          <w:szCs w:val="24"/>
          <w:lang w:val="en-US" w:eastAsia="zh-CN"/>
        </w:rPr>
        <w:t xml:space="preserve"> μL；（</w:t>
      </w:r>
      <w:r>
        <w:rPr>
          <w:rFonts w:hint="eastAsia" w:ascii="宋体" w:hAnsi="宋体" w:eastAsia="宋体" w:cs="宋体"/>
          <w:color w:val="auto"/>
          <w:sz w:val="24"/>
          <w:szCs w:val="24"/>
          <w:highlight w:val="none"/>
          <w:lang w:val="en-US" w:eastAsia="zh-CN"/>
        </w:rPr>
        <w:t>提供公开发布的产品彩页资料或技术白皮书）</w:t>
      </w:r>
    </w:p>
    <w:p w14:paraId="753C7C4F">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热量检测范围：0.04</w:t>
      </w:r>
      <w:r>
        <w:rPr>
          <w:rFonts w:hint="eastAsia" w:ascii="宋体" w:hAnsi="宋体" w:eastAsia="宋体" w:cs="宋体"/>
          <w:color w:val="auto"/>
          <w:sz w:val="24"/>
          <w:szCs w:val="24"/>
          <w:lang w:val="en-US" w:eastAsia="zh-CN"/>
        </w:rPr>
        <w:t xml:space="preserve"> μ</w:t>
      </w:r>
      <w:r>
        <w:rPr>
          <w:rFonts w:hint="eastAsia" w:ascii="宋体" w:hAnsi="宋体" w:eastAsia="宋体" w:cs="宋体"/>
          <w:color w:val="auto"/>
          <w:sz w:val="24"/>
          <w:szCs w:val="24"/>
        </w:rPr>
        <w:t>J～5,000</w:t>
      </w:r>
      <w:r>
        <w:rPr>
          <w:rFonts w:hint="eastAsia" w:ascii="宋体" w:hAnsi="宋体" w:eastAsia="宋体" w:cs="宋体"/>
          <w:color w:val="auto"/>
          <w:sz w:val="24"/>
          <w:szCs w:val="24"/>
          <w:lang w:val="en-US" w:eastAsia="zh-CN"/>
        </w:rPr>
        <w:t xml:space="preserve"> μ</w:t>
      </w:r>
      <w:r>
        <w:rPr>
          <w:rFonts w:hint="eastAsia" w:ascii="宋体" w:hAnsi="宋体" w:eastAsia="宋体" w:cs="宋体"/>
          <w:color w:val="auto"/>
          <w:sz w:val="24"/>
          <w:szCs w:val="24"/>
          <w:lang w:eastAsia="zh-CN"/>
        </w:rPr>
        <w:t>J；</w:t>
      </w:r>
    </w:p>
    <w:p w14:paraId="15AA5AA2">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基线稳定性：≤0.02</w:t>
      </w:r>
      <w:r>
        <w:rPr>
          <w:rFonts w:hint="eastAsia" w:ascii="宋体" w:hAnsi="宋体" w:eastAsia="宋体" w:cs="宋体"/>
          <w:color w:val="auto"/>
          <w:sz w:val="24"/>
          <w:szCs w:val="24"/>
          <w:lang w:val="en-US" w:eastAsia="zh-CN"/>
        </w:rPr>
        <w:t xml:space="preserve"> μ</w:t>
      </w:r>
      <w:r>
        <w:rPr>
          <w:rFonts w:hint="eastAsia" w:ascii="宋体" w:hAnsi="宋体" w:eastAsia="宋体" w:cs="宋体"/>
          <w:color w:val="auto"/>
          <w:sz w:val="24"/>
          <w:szCs w:val="24"/>
        </w:rPr>
        <w:t>W/hr</w:t>
      </w:r>
      <w:r>
        <w:rPr>
          <w:rFonts w:hint="eastAsia" w:ascii="宋体" w:hAnsi="宋体" w:eastAsia="宋体" w:cs="宋体"/>
          <w:color w:val="auto"/>
          <w:sz w:val="24"/>
          <w:szCs w:val="24"/>
          <w:lang w:eastAsia="zh-CN"/>
        </w:rPr>
        <w:t>；</w:t>
      </w:r>
    </w:p>
    <w:p w14:paraId="6360DB30">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基线噪声：≤0.001</w:t>
      </w:r>
      <w:r>
        <w:rPr>
          <w:rFonts w:hint="eastAsia" w:ascii="宋体" w:hAnsi="宋体" w:eastAsia="宋体" w:cs="宋体"/>
          <w:color w:val="auto"/>
          <w:sz w:val="24"/>
          <w:szCs w:val="24"/>
          <w:lang w:val="en-US" w:eastAsia="zh-CN"/>
        </w:rPr>
        <w:t>4 μ</w:t>
      </w:r>
      <w:r>
        <w:rPr>
          <w:rFonts w:hint="eastAsia" w:ascii="宋体" w:hAnsi="宋体" w:eastAsia="宋体" w:cs="宋体"/>
          <w:color w:val="auto"/>
          <w:sz w:val="24"/>
          <w:szCs w:val="24"/>
        </w:rPr>
        <w:t>W</w:t>
      </w:r>
      <w:r>
        <w:rPr>
          <w:rFonts w:hint="eastAsia" w:ascii="宋体" w:hAnsi="宋体" w:eastAsia="宋体" w:cs="宋体"/>
          <w:color w:val="auto"/>
          <w:sz w:val="24"/>
          <w:szCs w:val="24"/>
          <w:lang w:eastAsia="zh-CN"/>
        </w:rPr>
        <w:t>；</w:t>
      </w:r>
    </w:p>
    <w:p w14:paraId="53D79004">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下</w:t>
      </w:r>
      <w:r>
        <w:rPr>
          <w:rFonts w:hint="eastAsia" w:ascii="宋体" w:hAnsi="宋体" w:eastAsia="宋体" w:cs="宋体"/>
          <w:bCs/>
          <w:color w:val="auto"/>
          <w:sz w:val="24"/>
          <w:szCs w:val="24"/>
        </w:rPr>
        <w:t>温度稳定性</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0.000008℃</w:t>
      </w:r>
      <w:r>
        <w:rPr>
          <w:rFonts w:hint="eastAsia" w:ascii="宋体" w:hAnsi="宋体" w:eastAsia="宋体" w:cs="宋体"/>
          <w:color w:val="auto"/>
          <w:sz w:val="24"/>
          <w:szCs w:val="24"/>
          <w:lang w:eastAsia="zh-CN"/>
        </w:rPr>
        <w:t>；</w:t>
      </w:r>
    </w:p>
    <w:p w14:paraId="17B7535C">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测试温度范围：2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～80</w:t>
      </w:r>
      <w:r>
        <w:rPr>
          <w:rFonts w:hint="eastAsia" w:ascii="宋体" w:hAnsi="宋体" w:eastAsia="宋体" w:cs="宋体"/>
          <w:color w:val="auto"/>
          <w:sz w:val="24"/>
          <w:szCs w:val="24"/>
          <w:lang w:val="en-US" w:eastAsia="zh-CN"/>
        </w:rPr>
        <w:t>℃；</w:t>
      </w:r>
    </w:p>
    <w:p w14:paraId="026D26AF">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响应时间：</w:t>
      </w:r>
      <w:bookmarkStart w:id="5" w:name="OLE_LINK2"/>
      <w:r>
        <w:rPr>
          <w:rFonts w:hint="eastAsia" w:ascii="宋体" w:hAnsi="宋体" w:eastAsia="宋体" w:cs="宋体"/>
          <w:color w:val="auto"/>
          <w:sz w:val="24"/>
          <w:szCs w:val="24"/>
        </w:rPr>
        <w:t>≤</w:t>
      </w:r>
      <w:bookmarkEnd w:id="5"/>
      <w:r>
        <w:rPr>
          <w:rFonts w:hint="eastAsia" w:ascii="宋体" w:hAnsi="宋体" w:eastAsia="宋体" w:cs="宋体"/>
          <w:color w:val="auto"/>
          <w:sz w:val="24"/>
          <w:szCs w:val="24"/>
          <w:lang w:val="en-US" w:eastAsia="zh-CN"/>
        </w:rPr>
        <w:t xml:space="preserve"> 7 sec；（</w:t>
      </w:r>
      <w:r>
        <w:rPr>
          <w:rFonts w:hint="eastAsia" w:ascii="宋体" w:hAnsi="宋体" w:eastAsia="宋体" w:cs="宋体"/>
          <w:color w:val="auto"/>
          <w:sz w:val="24"/>
          <w:szCs w:val="24"/>
          <w:highlight w:val="none"/>
          <w:lang w:val="en-US" w:eastAsia="zh-CN"/>
        </w:rPr>
        <w:t>提供公开发布的产品彩页资料或技术白皮书）</w:t>
      </w:r>
    </w:p>
    <w:p w14:paraId="43708C56">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val="en-US" w:eastAsia="zh-CN"/>
        </w:rPr>
      </w:pPr>
      <w:r>
        <w:rPr>
          <w:rFonts w:hint="eastAsia" w:ascii="宋体" w:hAnsi="宋体" w:eastAsia="宋体" w:cs="宋体"/>
          <w:color w:val="auto"/>
          <w:kern w:val="0"/>
          <w:sz w:val="24"/>
          <w:szCs w:val="24"/>
        </w:rPr>
        <w:t>▲9</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搅拌速度：</w:t>
      </w:r>
      <w:r>
        <w:rPr>
          <w:rFonts w:hint="eastAsia" w:ascii="宋体" w:hAnsi="宋体" w:eastAsia="宋体" w:cs="宋体"/>
          <w:color w:val="auto"/>
          <w:sz w:val="24"/>
          <w:szCs w:val="24"/>
        </w:rPr>
        <w:t>≤</w:t>
      </w:r>
      <w:r>
        <w:rPr>
          <w:rFonts w:hint="eastAsia" w:ascii="宋体" w:hAnsi="宋体" w:eastAsia="宋体" w:cs="宋体"/>
          <w:color w:val="auto"/>
          <w:kern w:val="0"/>
          <w:sz w:val="24"/>
          <w:szCs w:val="24"/>
        </w:rPr>
        <w:t>200 rpm</w:t>
      </w:r>
      <w:r>
        <w:rPr>
          <w:rFonts w:hint="eastAsia" w:ascii="宋体" w:hAnsi="宋体" w:eastAsia="宋体" w:cs="宋体"/>
          <w:color w:val="auto"/>
          <w:kern w:val="0"/>
          <w:sz w:val="24"/>
          <w:szCs w:val="24"/>
          <w:lang w:eastAsia="zh-CN"/>
        </w:rPr>
        <w:t>，</w:t>
      </w:r>
      <w:r>
        <w:rPr>
          <w:rFonts w:hint="eastAsia" w:ascii="宋体" w:hAnsi="宋体" w:eastAsia="宋体" w:cs="宋体"/>
          <w:color w:val="auto"/>
          <w:sz w:val="24"/>
          <w:szCs w:val="24"/>
        </w:rPr>
        <w:t>最佳搅拌速度：</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75 rpm</w:t>
      </w:r>
      <w:r>
        <w:rPr>
          <w:rFonts w:hint="eastAsia" w:ascii="宋体" w:hAnsi="宋体" w:eastAsia="宋体" w:cs="宋体"/>
          <w:color w:val="auto"/>
          <w:sz w:val="24"/>
          <w:szCs w:val="24"/>
          <w:lang w:val="en-US" w:eastAsia="zh-CN"/>
        </w:rPr>
        <w:t>，防止因转速过高导致蛋白变性聚集；</w:t>
      </w:r>
    </w:p>
    <w:p w14:paraId="242CD74F">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rPr>
        <w:t>▲</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最大滴定注射器容积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≥250</w:t>
      </w:r>
      <w:r>
        <w:rPr>
          <w:rFonts w:hint="eastAsia" w:ascii="宋体" w:hAnsi="宋体" w:eastAsia="宋体" w:cs="宋体"/>
          <w:color w:val="auto"/>
          <w:sz w:val="24"/>
          <w:szCs w:val="24"/>
          <w:lang w:eastAsia="zh-CN"/>
        </w:rPr>
        <w:t>μ</w:t>
      </w:r>
      <w:r>
        <w:rPr>
          <w:rFonts w:hint="eastAsia" w:ascii="宋体" w:hAnsi="宋体" w:eastAsia="宋体" w:cs="宋体"/>
          <w:color w:val="auto"/>
          <w:sz w:val="24"/>
          <w:szCs w:val="24"/>
        </w:rPr>
        <w:t>L</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支持连续滴定，</w:t>
      </w:r>
      <w:r>
        <w:rPr>
          <w:rFonts w:hint="eastAsia" w:ascii="宋体" w:hAnsi="宋体" w:eastAsia="宋体" w:cs="宋体"/>
          <w:color w:val="auto"/>
          <w:sz w:val="24"/>
          <w:szCs w:val="24"/>
        </w:rPr>
        <w:t>最小注射量：≤0.01</w:t>
      </w:r>
      <w:r>
        <w:rPr>
          <w:rFonts w:hint="eastAsia" w:ascii="宋体" w:hAnsi="宋体" w:eastAsia="宋体" w:cs="宋体"/>
          <w:color w:val="auto"/>
          <w:sz w:val="24"/>
          <w:szCs w:val="24"/>
          <w:lang w:eastAsia="zh-CN"/>
        </w:rPr>
        <w:t>μ</w:t>
      </w:r>
      <w:r>
        <w:rPr>
          <w:rFonts w:hint="eastAsia" w:ascii="宋体" w:hAnsi="宋体" w:eastAsia="宋体" w:cs="宋体"/>
          <w:color w:val="auto"/>
          <w:sz w:val="24"/>
          <w:szCs w:val="24"/>
        </w:rPr>
        <w:t>L</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highlight w:val="none"/>
          <w:lang w:val="en-US" w:eastAsia="zh-CN"/>
        </w:rPr>
        <w:t>提供公开发布的产品彩页资料或技术白皮书）</w:t>
      </w:r>
    </w:p>
    <w:p w14:paraId="348BE7A6">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rPr>
        <w:t>自</w:t>
      </w:r>
      <w:r>
        <w:rPr>
          <w:rFonts w:hint="eastAsia" w:ascii="宋体" w:hAnsi="宋体" w:eastAsia="宋体" w:cs="宋体"/>
          <w:color w:val="auto"/>
          <w:sz w:val="24"/>
          <w:szCs w:val="24"/>
        </w:rPr>
        <w:t>动滴定注射器系统具有自动调节位置功能</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避免因位置偏差损坏注射器针</w:t>
      </w:r>
      <w:r>
        <w:rPr>
          <w:rFonts w:hint="eastAsia" w:ascii="宋体" w:hAnsi="宋体" w:eastAsia="宋体" w:cs="宋体"/>
          <w:color w:val="auto"/>
          <w:sz w:val="24"/>
          <w:szCs w:val="24"/>
          <w:lang w:eastAsia="zh-CN"/>
        </w:rPr>
        <w:t>；</w:t>
      </w:r>
    </w:p>
    <w:p w14:paraId="7092C36C">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滴定注射器具有自动清洗功能</w:t>
      </w:r>
      <w:r>
        <w:rPr>
          <w:rFonts w:hint="eastAsia" w:ascii="宋体" w:hAnsi="宋体" w:eastAsia="宋体" w:cs="宋体"/>
          <w:color w:val="auto"/>
          <w:sz w:val="24"/>
          <w:szCs w:val="24"/>
          <w:lang w:eastAsia="zh-CN"/>
        </w:rPr>
        <w:t>；</w:t>
      </w:r>
    </w:p>
    <w:p w14:paraId="5E3C546B">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配备独立的</w:t>
      </w:r>
      <w:r>
        <w:rPr>
          <w:rFonts w:hint="eastAsia" w:ascii="宋体" w:hAnsi="宋体" w:eastAsia="宋体" w:cs="宋体"/>
          <w:color w:val="auto"/>
          <w:sz w:val="24"/>
          <w:szCs w:val="24"/>
        </w:rPr>
        <w:t>除气系统：</w:t>
      </w:r>
    </w:p>
    <w:p w14:paraId="154D788C">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.1 温度可控：0～80</w:t>
      </w:r>
      <w:r>
        <w:rPr>
          <w:rFonts w:hint="eastAsia" w:ascii="宋体" w:hAnsi="宋体" w:eastAsia="宋体" w:cs="宋体"/>
          <w:color w:val="auto"/>
          <w:sz w:val="24"/>
          <w:szCs w:val="24"/>
          <w:lang w:val="en-US" w:eastAsia="zh-CN"/>
        </w:rPr>
        <w:t>℃；</w:t>
      </w:r>
    </w:p>
    <w:p w14:paraId="4988142C">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.2 搅拌速度：120～1500rpm</w:t>
      </w:r>
      <w:r>
        <w:rPr>
          <w:rFonts w:hint="eastAsia" w:ascii="宋体" w:hAnsi="宋体" w:eastAsia="宋体" w:cs="宋体"/>
          <w:color w:val="auto"/>
          <w:sz w:val="24"/>
          <w:szCs w:val="24"/>
          <w:lang w:eastAsia="zh-CN"/>
        </w:rPr>
        <w:t>；</w:t>
      </w:r>
    </w:p>
    <w:p w14:paraId="03D6EECF">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.3 除气自动倒计时：0</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sz w:val="24"/>
          <w:szCs w:val="24"/>
        </w:rPr>
        <w:t>99 min</w:t>
      </w:r>
      <w:r>
        <w:rPr>
          <w:rFonts w:hint="eastAsia" w:ascii="宋体" w:hAnsi="宋体" w:eastAsia="宋体" w:cs="宋体"/>
          <w:b w:val="0"/>
          <w:bCs/>
          <w:color w:val="auto"/>
          <w:sz w:val="24"/>
          <w:szCs w:val="24"/>
          <w:lang w:eastAsia="zh-CN"/>
        </w:rPr>
        <w:t>；</w:t>
      </w:r>
    </w:p>
    <w:p w14:paraId="3F5FEAF8">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.4 一次最多可对5个样品进行除气</w:t>
      </w:r>
      <w:r>
        <w:rPr>
          <w:rFonts w:hint="eastAsia" w:ascii="宋体" w:hAnsi="宋体" w:eastAsia="宋体" w:cs="宋体"/>
          <w:color w:val="auto"/>
          <w:sz w:val="24"/>
          <w:szCs w:val="24"/>
          <w:lang w:eastAsia="zh-CN"/>
        </w:rPr>
        <w:t>；</w:t>
      </w:r>
    </w:p>
    <w:p w14:paraId="5BEFB1C0">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样品池类型：</w:t>
      </w:r>
      <w:r>
        <w:rPr>
          <w:rFonts w:hint="eastAsia" w:ascii="宋体" w:hAnsi="宋体" w:eastAsia="宋体" w:cs="宋体"/>
          <w:color w:val="auto"/>
          <w:sz w:val="24"/>
          <w:szCs w:val="24"/>
          <w:lang w:val="en-US" w:eastAsia="zh-CN"/>
        </w:rPr>
        <w:t>哈氏合金</w:t>
      </w:r>
      <w:r>
        <w:rPr>
          <w:rFonts w:hint="eastAsia" w:ascii="宋体" w:hAnsi="宋体" w:eastAsia="宋体" w:cs="宋体"/>
          <w:color w:val="auto"/>
          <w:sz w:val="24"/>
          <w:szCs w:val="24"/>
        </w:rPr>
        <w:t>固定式圆柱形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highlight w:val="none"/>
          <w:lang w:val="en-US" w:eastAsia="zh-CN"/>
        </w:rPr>
        <w:t>提供公开发布的产品彩页资料或技术白皮书）</w:t>
      </w:r>
    </w:p>
    <w:p w14:paraId="1AE54A97">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软件功能：</w:t>
      </w:r>
    </w:p>
    <w:p w14:paraId="243CD885">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.1 控制软件具有直观的操作界面</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实时监控</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简单易用</w:t>
      </w:r>
      <w:r>
        <w:rPr>
          <w:rFonts w:hint="eastAsia" w:ascii="宋体" w:hAnsi="宋体" w:eastAsia="宋体" w:cs="宋体"/>
          <w:color w:val="auto"/>
          <w:kern w:val="0"/>
          <w:sz w:val="24"/>
          <w:szCs w:val="24"/>
          <w:lang w:eastAsia="zh-CN"/>
        </w:rPr>
        <w:t>；</w:t>
      </w:r>
    </w:p>
    <w:p w14:paraId="0B8C4F4F">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.2 数据分析软件可以提供了多种结合模型</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分析软件与其他实验室通用数据分析软件有很好的兼容性</w:t>
      </w:r>
      <w:r>
        <w:rPr>
          <w:rFonts w:hint="eastAsia" w:ascii="宋体" w:hAnsi="宋体" w:eastAsia="宋体" w:cs="宋体"/>
          <w:color w:val="auto"/>
          <w:kern w:val="0"/>
          <w:sz w:val="24"/>
          <w:szCs w:val="24"/>
          <w:lang w:eastAsia="zh-CN"/>
        </w:rPr>
        <w:t>；</w:t>
      </w:r>
    </w:p>
    <w:p w14:paraId="2A19454E">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.3 数据分析软件具备强大的批量自动数据分析功能</w:t>
      </w:r>
      <w:r>
        <w:rPr>
          <w:rFonts w:hint="eastAsia" w:ascii="宋体" w:hAnsi="宋体" w:eastAsia="宋体" w:cs="宋体"/>
          <w:color w:val="auto"/>
          <w:kern w:val="0"/>
          <w:sz w:val="24"/>
          <w:szCs w:val="24"/>
          <w:lang w:eastAsia="zh-CN"/>
        </w:rPr>
        <w:t>；</w:t>
      </w:r>
    </w:p>
    <w:p w14:paraId="7E73BA1D">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.4 控制软件具备实验方法优化功能</w:t>
      </w:r>
      <w:r>
        <w:rPr>
          <w:rFonts w:hint="eastAsia" w:ascii="宋体" w:hAnsi="宋体" w:eastAsia="宋体" w:cs="宋体"/>
          <w:color w:val="auto"/>
          <w:kern w:val="0"/>
          <w:sz w:val="24"/>
          <w:szCs w:val="24"/>
          <w:lang w:eastAsia="zh-CN"/>
        </w:rPr>
        <w:t>；</w:t>
      </w:r>
    </w:p>
    <w:p w14:paraId="2CDF23F1">
      <w:pPr>
        <w:keepNext w:val="0"/>
        <w:keepLines w:val="0"/>
        <w:pageBreakBefore w:val="0"/>
        <w:widowControl w:val="0"/>
        <w:kinsoku/>
        <w:wordWrap/>
        <w:overflowPunct/>
        <w:topLinePunct w:val="0"/>
        <w:autoSpaceDE w:val="0"/>
        <w:autoSpaceDN w:val="0"/>
        <w:bidi w:val="0"/>
        <w:adjustRightInd/>
        <w:snapToGrid/>
        <w:spacing w:line="400" w:lineRule="exact"/>
        <w:textAlignment w:val="bottom"/>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.5 分析结果可以方便输出</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包括EMF</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BMP</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JPG</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PNG</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TIFF等多种格式</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可以直接导入Word</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Excel或Powerpoint等办公软件</w:t>
      </w:r>
      <w:r>
        <w:rPr>
          <w:rFonts w:hint="eastAsia" w:ascii="宋体" w:hAnsi="宋体" w:eastAsia="宋体" w:cs="宋体"/>
          <w:color w:val="auto"/>
          <w:kern w:val="0"/>
          <w:sz w:val="24"/>
          <w:szCs w:val="24"/>
          <w:lang w:eastAsia="zh-CN"/>
        </w:rPr>
        <w:t>；</w:t>
      </w:r>
    </w:p>
    <w:p w14:paraId="31420AB1">
      <w:pPr>
        <w:pStyle w:val="12"/>
        <w:numPr>
          <w:ilvl w:val="0"/>
          <w:numId w:val="0"/>
        </w:numPr>
        <w:tabs>
          <w:tab w:val="left" w:pos="851"/>
        </w:tabs>
        <w:spacing w:line="360" w:lineRule="auto"/>
        <w:ind w:leftChars="0"/>
        <w:rPr>
          <w:rFonts w:hint="eastAsia" w:ascii="宋体" w:hAnsi="宋体" w:eastAsia="宋体" w:cs="宋体"/>
          <w:color w:val="auto"/>
          <w:kern w:val="0"/>
          <w:sz w:val="24"/>
          <w:szCs w:val="24"/>
        </w:rPr>
      </w:pPr>
      <w:r>
        <w:rPr>
          <w:rFonts w:ascii="Times New Roman" w:hAnsi="Times New Roman" w:cs="Times New Roman"/>
          <w:color w:val="auto"/>
          <w:sz w:val="24"/>
          <w:szCs w:val="24"/>
        </w:rPr>
        <w:t>（二）</w:t>
      </w:r>
      <w:r>
        <w:rPr>
          <w:rFonts w:ascii="Segoe UI Symbol" w:hAnsi="Segoe UI Symbol" w:eastAsia="宋体" w:cs="Segoe UI Symbol"/>
          <w:color w:val="auto"/>
          <w:sz w:val="24"/>
          <w:szCs w:val="24"/>
        </w:rPr>
        <w:t>★</w:t>
      </w:r>
      <w:r>
        <w:rPr>
          <w:rFonts w:ascii="Times New Roman" w:hAnsi="Times New Roman" w:eastAsia="宋体" w:cs="Times New Roman"/>
          <w:bCs/>
          <w:color w:val="auto"/>
          <w:sz w:val="24"/>
          <w:szCs w:val="24"/>
        </w:rPr>
        <w:t>配置：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5601"/>
        <w:gridCol w:w="1560"/>
      </w:tblGrid>
      <w:tr w14:paraId="3567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063E2506">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5601" w:type="dxa"/>
            <w:noWrap w:val="0"/>
            <w:vAlign w:val="center"/>
          </w:tcPr>
          <w:p w14:paraId="485FE66A">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部件名称</w:t>
            </w:r>
          </w:p>
        </w:tc>
        <w:tc>
          <w:tcPr>
            <w:tcW w:w="1560" w:type="dxa"/>
            <w:noWrap w:val="0"/>
            <w:vAlign w:val="center"/>
          </w:tcPr>
          <w:p w14:paraId="16F91929">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r>
      <w:tr w14:paraId="7B47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0C3C6C00">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2295A316">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rPr>
              <w:t>非标记分子互作仪主机</w:t>
            </w:r>
          </w:p>
        </w:tc>
        <w:tc>
          <w:tcPr>
            <w:tcW w:w="1560" w:type="dxa"/>
            <w:noWrap w:val="0"/>
            <w:vAlign w:val="center"/>
          </w:tcPr>
          <w:p w14:paraId="172046ED">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3D1F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7848D1BE">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482BE05D">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启动工具包</w:t>
            </w:r>
          </w:p>
        </w:tc>
        <w:tc>
          <w:tcPr>
            <w:tcW w:w="1560" w:type="dxa"/>
            <w:noWrap w:val="0"/>
            <w:vAlign w:val="center"/>
          </w:tcPr>
          <w:p w14:paraId="6B73D595">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6C855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36A7CDC1">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15ACFB60">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除气系统</w:t>
            </w:r>
          </w:p>
        </w:tc>
        <w:tc>
          <w:tcPr>
            <w:tcW w:w="1560" w:type="dxa"/>
            <w:noWrap w:val="0"/>
            <w:vAlign w:val="center"/>
          </w:tcPr>
          <w:p w14:paraId="0D38D090">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2A28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504E0D89">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724A7C4D">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进样针</w:t>
            </w:r>
          </w:p>
        </w:tc>
        <w:tc>
          <w:tcPr>
            <w:tcW w:w="1560" w:type="dxa"/>
            <w:noWrap w:val="0"/>
            <w:vAlign w:val="center"/>
          </w:tcPr>
          <w:p w14:paraId="7FFC9DA6">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22807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11DCE534">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09AE4BA2">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滴定针</w:t>
            </w:r>
          </w:p>
        </w:tc>
        <w:tc>
          <w:tcPr>
            <w:tcW w:w="1560" w:type="dxa"/>
            <w:noWrap w:val="0"/>
            <w:vAlign w:val="center"/>
          </w:tcPr>
          <w:p w14:paraId="3A3F2B12">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0420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52CC1499">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6E270F00">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软件（中英文切换，终身免费升级）</w:t>
            </w:r>
          </w:p>
        </w:tc>
        <w:tc>
          <w:tcPr>
            <w:tcW w:w="1560" w:type="dxa"/>
            <w:noWrap w:val="0"/>
            <w:vAlign w:val="center"/>
          </w:tcPr>
          <w:p w14:paraId="6810C4B6">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31BD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16D9F998">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5015BC5A">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质保</w:t>
            </w:r>
            <w:r>
              <w:rPr>
                <w:rFonts w:hint="default" w:ascii="宋体"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年</w:t>
            </w:r>
          </w:p>
        </w:tc>
        <w:tc>
          <w:tcPr>
            <w:tcW w:w="1560" w:type="dxa"/>
            <w:noWrap w:val="0"/>
            <w:vAlign w:val="center"/>
          </w:tcPr>
          <w:p w14:paraId="4F4E00E4">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1套</w:t>
            </w:r>
          </w:p>
        </w:tc>
      </w:tr>
      <w:tr w14:paraId="1964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14:paraId="66BC16EC">
            <w:pPr>
              <w:keepNext w:val="0"/>
              <w:keepLines w:val="0"/>
              <w:pageBreakBefore w:val="0"/>
              <w:widowControl w:val="0"/>
              <w:numPr>
                <w:ilvl w:val="0"/>
                <w:numId w:val="21"/>
              </w:numPr>
              <w:tabs>
                <w:tab w:val="left" w:pos="851"/>
              </w:tabs>
              <w:kinsoku/>
              <w:wordWrap/>
              <w:overflowPunct/>
              <w:topLinePunct w:val="0"/>
              <w:bidi w:val="0"/>
              <w:adjustRightInd/>
              <w:snapToGrid/>
              <w:spacing w:line="400" w:lineRule="exact"/>
              <w:ind w:left="425" w:leftChars="0" w:hanging="425" w:firstLineChars="0"/>
              <w:jc w:val="center"/>
              <w:rPr>
                <w:rFonts w:hint="eastAsia" w:ascii="宋体" w:hAnsi="宋体" w:eastAsia="宋体" w:cs="宋体"/>
                <w:color w:val="auto"/>
                <w:kern w:val="0"/>
                <w:sz w:val="24"/>
                <w:szCs w:val="24"/>
                <w:lang w:val="en-US" w:eastAsia="zh-CN"/>
              </w:rPr>
            </w:pPr>
          </w:p>
        </w:tc>
        <w:tc>
          <w:tcPr>
            <w:tcW w:w="5601" w:type="dxa"/>
            <w:noWrap w:val="0"/>
            <w:vAlign w:val="center"/>
          </w:tcPr>
          <w:p w14:paraId="3BFA9118">
            <w:pPr>
              <w:keepNext w:val="0"/>
              <w:keepLines w:val="0"/>
              <w:pageBreakBefore w:val="0"/>
              <w:widowControl w:val="0"/>
              <w:tabs>
                <w:tab w:val="left" w:pos="851"/>
              </w:tabs>
              <w:kinsoku/>
              <w:wordWrap/>
              <w:overflowPunct/>
              <w:topLinePunct w:val="0"/>
              <w:bidi w:val="0"/>
              <w:adjustRightInd/>
              <w:snapToGrid/>
              <w:spacing w:line="40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数据处理终端（不低于i5，16GB内存，1T硬盘，≥23寸显示器）</w:t>
            </w:r>
          </w:p>
        </w:tc>
        <w:tc>
          <w:tcPr>
            <w:tcW w:w="1560" w:type="dxa"/>
            <w:noWrap w:val="0"/>
            <w:vAlign w:val="center"/>
          </w:tcPr>
          <w:p w14:paraId="0B65C7D7">
            <w:pPr>
              <w:keepNext w:val="0"/>
              <w:keepLines w:val="0"/>
              <w:pageBreakBefore w:val="0"/>
              <w:widowControl w:val="0"/>
              <w:tabs>
                <w:tab w:val="left" w:pos="851"/>
              </w:tabs>
              <w:kinsoku/>
              <w:wordWrap/>
              <w:overflowPunct/>
              <w:topLinePunct w:val="0"/>
              <w:bidi w:val="0"/>
              <w:adjustRightInd/>
              <w:snapToGrid/>
              <w:spacing w:line="400" w:lineRule="exac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1套</w:t>
            </w:r>
          </w:p>
        </w:tc>
      </w:tr>
    </w:tbl>
    <w:p w14:paraId="737FC0AA">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0AAC562C">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02577F4E">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4DA88870">
      <w:pPr>
        <w:spacing w:line="40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3.质保期限：</w:t>
      </w:r>
      <w:r>
        <w:rPr>
          <w:rFonts w:hint="default" w:ascii="Times New Roman" w:hAnsi="Times New Roman" w:cs="Times New Roman"/>
          <w:bCs/>
          <w:color w:val="auto"/>
          <w:sz w:val="24"/>
          <w:szCs w:val="24"/>
          <w:lang w:val="en-US"/>
        </w:rPr>
        <w:t>5</w:t>
      </w:r>
      <w:r>
        <w:rPr>
          <w:rFonts w:ascii="Times New Roman" w:hAnsi="Times New Roman" w:eastAsia="宋体" w:cs="Times New Roman"/>
          <w:bCs/>
          <w:color w:val="auto"/>
          <w:sz w:val="24"/>
          <w:szCs w:val="24"/>
        </w:rPr>
        <w:t>年</w:t>
      </w:r>
    </w:p>
    <w:p w14:paraId="07BE76A4">
      <w:pPr>
        <w:spacing w:line="400" w:lineRule="exact"/>
        <w:rPr>
          <w:rFonts w:ascii="Times New Roman" w:hAnsi="Times New Roman" w:eastAsia="宋体" w:cs="Times New Roman"/>
          <w:bCs/>
          <w:color w:val="auto"/>
          <w:sz w:val="24"/>
          <w:szCs w:val="24"/>
        </w:rPr>
      </w:pPr>
    </w:p>
    <w:p w14:paraId="6A354F54">
      <w:pPr>
        <w:numPr>
          <w:ilvl w:val="0"/>
          <w:numId w:val="1"/>
        </w:numPr>
        <w:ind w:firstLine="0"/>
        <w:outlineLvl w:val="1"/>
        <w:rPr>
          <w:rFonts w:ascii="Times New Roman" w:hAnsi="Times New Roman" w:eastAsia="宋体" w:cs="Times New Roman"/>
          <w:b/>
          <w:color w:val="auto"/>
          <w:sz w:val="28"/>
          <w:szCs w:val="28"/>
        </w:rPr>
      </w:pPr>
      <w:r>
        <w:rPr>
          <w:rFonts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lang w:val="en-US" w:eastAsia="zh-CN"/>
        </w:rPr>
        <w:t>微纳结构与微区成分分析仪</w:t>
      </w:r>
    </w:p>
    <w:p w14:paraId="794AA8EF">
      <w:pPr>
        <w:spacing w:line="400" w:lineRule="exact"/>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数量：1台</w:t>
      </w:r>
    </w:p>
    <w:p w14:paraId="76C2FCB4">
      <w:pPr>
        <w:adjustRightInd w:val="0"/>
        <w:snapToGrid w:val="0"/>
        <w:spacing w:line="400" w:lineRule="exact"/>
        <w:rPr>
          <w:rFonts w:ascii="Times New Roman" w:hAnsi="Times New Roman" w:cs="Times New Roman"/>
          <w:bCs/>
          <w:color w:val="auto"/>
          <w:sz w:val="24"/>
          <w:szCs w:val="24"/>
        </w:rPr>
      </w:pPr>
      <w:r>
        <w:rPr>
          <w:rFonts w:ascii="Times New Roman" w:hAnsi="Times New Roman" w:cs="Times New Roman"/>
          <w:bCs/>
          <w:color w:val="auto"/>
          <w:sz w:val="24"/>
          <w:szCs w:val="24"/>
        </w:rPr>
        <w:t>（一）</w:t>
      </w:r>
      <w:r>
        <w:rPr>
          <w:rFonts w:ascii="Times New Roman" w:hAnsi="Times New Roman" w:eastAsia="宋体" w:cs="Times New Roman"/>
          <w:bCs/>
          <w:color w:val="auto"/>
          <w:sz w:val="24"/>
          <w:szCs w:val="24"/>
        </w:rPr>
        <w:t>技术性能：</w:t>
      </w:r>
    </w:p>
    <w:p w14:paraId="6B157FDC">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 电子光学系统</w:t>
      </w:r>
    </w:p>
    <w:p w14:paraId="6ABB74CE">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bookmarkStart w:id="6" w:name="_Hlk183247535"/>
      <w:r>
        <w:rPr>
          <w:rFonts w:ascii="Segoe UI Symbol" w:hAnsi="Segoe UI Symbol" w:eastAsia="宋体" w:cs="Segoe UI Symbol"/>
          <w:color w:val="auto"/>
          <w:sz w:val="24"/>
          <w:szCs w:val="24"/>
        </w:rPr>
        <w:t>★</w:t>
      </w:r>
      <w:r>
        <w:rPr>
          <w:rFonts w:ascii="Arial" w:hAnsi="Arial" w:eastAsia="宋体" w:cs="Arial"/>
          <w:color w:val="auto"/>
          <w:sz w:val="24"/>
          <w:szCs w:val="24"/>
        </w:rPr>
        <w:t>1.</w:t>
      </w:r>
      <w:r>
        <w:rPr>
          <w:rFonts w:hint="eastAsia" w:ascii="Arial" w:hAnsi="Arial" w:eastAsia="宋体" w:cs="Arial"/>
          <w:color w:val="auto"/>
          <w:sz w:val="24"/>
          <w:szCs w:val="24"/>
        </w:rPr>
        <w:t>1二次电子</w:t>
      </w:r>
      <w:r>
        <w:rPr>
          <w:rFonts w:ascii="Arial" w:hAnsi="Arial" w:eastAsia="宋体" w:cs="Arial"/>
          <w:color w:val="auto"/>
          <w:sz w:val="24"/>
          <w:szCs w:val="24"/>
        </w:rPr>
        <w:t>分辨率：</w:t>
      </w:r>
      <w:r>
        <w:rPr>
          <w:rFonts w:hint="eastAsia" w:ascii="Arial" w:hAnsi="Arial" w:eastAsia="宋体" w:cs="Arial"/>
          <w:color w:val="auto"/>
          <w:sz w:val="24"/>
          <w:szCs w:val="24"/>
        </w:rPr>
        <w:t>≤0.7nm @ 15kV，≤1.1nm @ 1kV</w:t>
      </w:r>
      <w:r>
        <w:rPr>
          <w:rFonts w:ascii="Arial" w:hAnsi="Arial" w:eastAsia="宋体" w:cs="Arial"/>
          <w:color w:val="auto"/>
          <w:sz w:val="24"/>
          <w:szCs w:val="24"/>
        </w:rPr>
        <w:t>（非样品台减速模式）</w:t>
      </w:r>
      <w:r>
        <w:rPr>
          <w:rFonts w:hint="eastAsia" w:ascii="Arial" w:hAnsi="Arial" w:eastAsia="宋体" w:cs="Arial"/>
          <w:color w:val="auto"/>
          <w:sz w:val="24"/>
          <w:szCs w:val="24"/>
        </w:rPr>
        <w:t>；</w:t>
      </w:r>
    </w:p>
    <w:p w14:paraId="06CF86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w:t>
      </w:r>
      <w:r>
        <w:rPr>
          <w:rFonts w:hint="eastAsia" w:ascii="Arial" w:hAnsi="Arial" w:eastAsia="宋体" w:cs="Arial"/>
          <w:color w:val="auto"/>
          <w:sz w:val="24"/>
          <w:szCs w:val="24"/>
        </w:rPr>
        <w:t>2</w:t>
      </w:r>
      <w:r>
        <w:rPr>
          <w:rFonts w:ascii="Arial" w:hAnsi="Arial" w:eastAsia="宋体" w:cs="Arial"/>
          <w:color w:val="auto"/>
          <w:sz w:val="24"/>
          <w:szCs w:val="24"/>
        </w:rPr>
        <w:t xml:space="preserve"> 镜筒：电磁/静电复合物镜设计，实现镜筒无漏磁，可对铁磁性、易磁性样品进行2mm内短距离底片倍率高于</w:t>
      </w:r>
      <w:r>
        <w:rPr>
          <w:rFonts w:hint="eastAsia" w:ascii="Arial" w:hAnsi="Arial" w:eastAsia="宋体" w:cs="Arial"/>
          <w:color w:val="auto"/>
          <w:sz w:val="24"/>
          <w:szCs w:val="24"/>
        </w:rPr>
        <w:t>3</w:t>
      </w:r>
      <w:r>
        <w:rPr>
          <w:rFonts w:ascii="Arial" w:hAnsi="Arial" w:eastAsia="宋体" w:cs="Arial"/>
          <w:color w:val="auto"/>
          <w:sz w:val="24"/>
          <w:szCs w:val="24"/>
        </w:rPr>
        <w:t>00,000倍的高分辨成像</w:t>
      </w:r>
      <w:r>
        <w:rPr>
          <w:rFonts w:hint="eastAsia" w:ascii="Arial" w:hAnsi="Arial" w:eastAsia="宋体" w:cs="Arial"/>
          <w:color w:val="auto"/>
          <w:sz w:val="24"/>
          <w:szCs w:val="24"/>
        </w:rPr>
        <w:t>，而且</w:t>
      </w:r>
      <w:r>
        <w:rPr>
          <w:rFonts w:ascii="Arial" w:hAnsi="Arial" w:eastAsia="宋体" w:cs="Arial"/>
          <w:color w:val="auto"/>
          <w:sz w:val="24"/>
          <w:szCs w:val="24"/>
        </w:rPr>
        <w:t>需要同时配置磁场调控技术；</w:t>
      </w:r>
    </w:p>
    <w:p w14:paraId="177DA970">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w:t>
      </w:r>
      <w:r>
        <w:rPr>
          <w:rFonts w:hint="eastAsia" w:ascii="Arial" w:hAnsi="Arial" w:eastAsia="宋体" w:cs="Arial"/>
          <w:color w:val="auto"/>
          <w:sz w:val="24"/>
          <w:szCs w:val="24"/>
        </w:rPr>
        <w:t>3</w:t>
      </w:r>
      <w:r>
        <w:rPr>
          <w:rFonts w:ascii="Arial" w:hAnsi="Arial" w:eastAsia="宋体" w:cs="Arial"/>
          <w:color w:val="auto"/>
          <w:sz w:val="24"/>
          <w:szCs w:val="24"/>
        </w:rPr>
        <w:t xml:space="preserve"> </w:t>
      </w:r>
      <w:r>
        <w:rPr>
          <w:rFonts w:hint="eastAsia" w:ascii="Arial" w:hAnsi="Arial" w:eastAsia="宋体" w:cs="Arial"/>
          <w:color w:val="auto"/>
          <w:sz w:val="24"/>
          <w:szCs w:val="24"/>
        </w:rPr>
        <w:t>镜筒内加减速范围：20V-20kV；加速电压为20kV时仍可保持镜筒内加减速模式开启，此时仍可使用镜筒内二次电子探测器成像。</w:t>
      </w:r>
      <w:bookmarkEnd w:id="6"/>
    </w:p>
    <w:p w14:paraId="203E6AFD">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▲1.4 光阑：</w:t>
      </w:r>
      <w:r>
        <w:rPr>
          <w:rFonts w:hint="eastAsia" w:ascii="Arial" w:hAnsi="Arial" w:eastAsia="宋体" w:cs="Arial"/>
          <w:color w:val="auto"/>
          <w:sz w:val="24"/>
          <w:szCs w:val="24"/>
        </w:rPr>
        <w:t>≥7孔电磁切换可变孔径光阑，光阑具备自动坐标记忆功能，可以通过软件自动控制光阑孔径更换；</w:t>
      </w:r>
      <w:bookmarkStart w:id="7" w:name="_Hlk183247545"/>
    </w:p>
    <w:p w14:paraId="7908C06B">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▲1.5 加速电压范围（非着陆电压）：20V－30kV，步进10V，连续可调</w:t>
      </w:r>
      <w:r>
        <w:rPr>
          <w:rFonts w:hint="eastAsia" w:ascii="Arial" w:hAnsi="Arial" w:eastAsia="宋体" w:cs="Arial"/>
          <w:color w:val="auto"/>
          <w:sz w:val="24"/>
          <w:szCs w:val="24"/>
        </w:rPr>
        <w:t>，</w:t>
      </w:r>
      <w:r>
        <w:rPr>
          <w:rFonts w:ascii="Arial" w:hAnsi="Arial" w:eastAsia="宋体" w:cs="Arial"/>
          <w:color w:val="auto"/>
          <w:sz w:val="24"/>
          <w:szCs w:val="24"/>
        </w:rPr>
        <w:t>从低电压到高电压</w:t>
      </w:r>
      <w:r>
        <w:rPr>
          <w:rFonts w:hint="eastAsia" w:ascii="Arial" w:hAnsi="Arial" w:eastAsia="宋体" w:cs="Arial"/>
          <w:color w:val="auto"/>
          <w:sz w:val="24"/>
          <w:szCs w:val="24"/>
        </w:rPr>
        <w:t>用户可自定义输入电压数值，无需档位调节</w:t>
      </w:r>
      <w:r>
        <w:rPr>
          <w:rFonts w:ascii="Arial" w:hAnsi="Arial" w:eastAsia="宋体" w:cs="Arial"/>
          <w:color w:val="auto"/>
          <w:sz w:val="24"/>
          <w:szCs w:val="24"/>
        </w:rPr>
        <w:t>；</w:t>
      </w:r>
      <w:bookmarkEnd w:id="7"/>
    </w:p>
    <w:p w14:paraId="08EEC31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Arial" w:hAnsi="Arial" w:eastAsia="宋体" w:cs="Arial"/>
          <w:color w:val="auto"/>
          <w:sz w:val="24"/>
          <w:szCs w:val="24"/>
          <w:lang w:eastAsia="zh-CN"/>
        </w:rPr>
      </w:pPr>
      <w:r>
        <w:rPr>
          <w:rFonts w:ascii="Arial" w:hAnsi="Arial" w:eastAsia="宋体" w:cs="Arial"/>
          <w:color w:val="auto"/>
          <w:sz w:val="24"/>
          <w:szCs w:val="24"/>
        </w:rPr>
        <w:t xml:space="preserve">1.6 </w:t>
      </w:r>
      <w:r>
        <w:rPr>
          <w:rFonts w:hint="default" w:ascii="Arial" w:hAnsi="Arial" w:eastAsia="宋体" w:cs="Arial"/>
          <w:color w:val="auto"/>
          <w:sz w:val="24"/>
          <w:szCs w:val="24"/>
        </w:rPr>
        <w:t>最大探针电流≤20.0nA；稳定性优于0.2%/h</w:t>
      </w:r>
      <w:r>
        <w:rPr>
          <w:rFonts w:hint="eastAsia" w:ascii="Arial" w:hAnsi="Arial" w:eastAsia="宋体" w:cs="Arial"/>
          <w:color w:val="auto"/>
          <w:sz w:val="24"/>
          <w:szCs w:val="24"/>
          <w:lang w:eastAsia="zh-CN"/>
        </w:rPr>
        <w:t>；</w:t>
      </w:r>
    </w:p>
    <w:p w14:paraId="620F34FC">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1.7 放大倍率范围：10X－1,000,000X(底片放大倍率，非显示器放大倍率)，倍数切换无需模式更换</w:t>
      </w:r>
      <w:r>
        <w:rPr>
          <w:rFonts w:hint="eastAsia" w:ascii="Arial" w:hAnsi="Arial" w:eastAsia="宋体" w:cs="Arial"/>
          <w:color w:val="auto"/>
          <w:sz w:val="24"/>
          <w:szCs w:val="24"/>
        </w:rPr>
        <w:t>而</w:t>
      </w:r>
      <w:r>
        <w:rPr>
          <w:rFonts w:ascii="Arial" w:hAnsi="Arial" w:eastAsia="宋体" w:cs="Arial"/>
          <w:color w:val="auto"/>
          <w:sz w:val="24"/>
          <w:szCs w:val="24"/>
        </w:rPr>
        <w:t>且连续可调</w:t>
      </w:r>
      <w:r>
        <w:rPr>
          <w:rFonts w:hint="eastAsia" w:ascii="Arial" w:hAnsi="Arial" w:eastAsia="宋体" w:cs="Arial"/>
          <w:color w:val="auto"/>
          <w:sz w:val="24"/>
          <w:szCs w:val="24"/>
        </w:rPr>
        <w:t>，不得含有光学放大</w:t>
      </w:r>
      <w:r>
        <w:rPr>
          <w:rFonts w:ascii="Arial" w:hAnsi="Arial" w:eastAsia="宋体" w:cs="Arial"/>
          <w:color w:val="auto"/>
          <w:sz w:val="24"/>
          <w:szCs w:val="24"/>
        </w:rPr>
        <w:t>；</w:t>
      </w:r>
    </w:p>
    <w:p w14:paraId="7C70A4F9">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color w:val="auto"/>
          <w:sz w:val="24"/>
          <w:szCs w:val="24"/>
        </w:rPr>
        <w:t>▲</w:t>
      </w:r>
      <w:r>
        <w:rPr>
          <w:rFonts w:ascii="Arial" w:hAnsi="Arial" w:eastAsia="宋体" w:cs="Arial"/>
          <w:color w:val="auto"/>
          <w:sz w:val="24"/>
          <w:szCs w:val="24"/>
        </w:rPr>
        <w:t>1.8 如果配置能谱仪使用时，在35°最佳出射角分析时，分析工作距离≤8.5mm。</w:t>
      </w:r>
    </w:p>
    <w:p w14:paraId="0875E736">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2 样品室、样品台系统</w:t>
      </w:r>
    </w:p>
    <w:p w14:paraId="10A9CAB9">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 xml:space="preserve">2.1 </w:t>
      </w:r>
      <w:bookmarkStart w:id="8" w:name="_Hlk183247560"/>
      <w:r>
        <w:rPr>
          <w:rFonts w:ascii="Arial" w:hAnsi="Arial" w:eastAsia="宋体" w:cs="Arial"/>
          <w:color w:val="auto"/>
          <w:sz w:val="24"/>
          <w:szCs w:val="24"/>
        </w:rPr>
        <w:t>样品室尺寸：</w:t>
      </w:r>
      <w:r>
        <w:rPr>
          <w:rFonts w:hint="eastAsia" w:ascii="Arial" w:hAnsi="Arial" w:eastAsia="宋体" w:cs="Arial"/>
          <w:color w:val="auto"/>
          <w:sz w:val="24"/>
          <w:szCs w:val="24"/>
        </w:rPr>
        <w:t>≥</w:t>
      </w:r>
      <w:r>
        <w:rPr>
          <w:rFonts w:ascii="Arial" w:hAnsi="Arial" w:eastAsia="宋体" w:cs="Arial"/>
          <w:color w:val="auto"/>
          <w:sz w:val="24"/>
          <w:szCs w:val="24"/>
        </w:rPr>
        <w:t>3</w:t>
      </w:r>
      <w:r>
        <w:rPr>
          <w:rFonts w:hint="eastAsia" w:ascii="Arial" w:hAnsi="Arial" w:eastAsia="宋体" w:cs="Arial"/>
          <w:color w:val="auto"/>
          <w:sz w:val="24"/>
          <w:szCs w:val="24"/>
        </w:rPr>
        <w:t>5</w:t>
      </w:r>
      <w:r>
        <w:rPr>
          <w:rFonts w:ascii="Arial" w:hAnsi="Arial" w:eastAsia="宋体" w:cs="Arial"/>
          <w:color w:val="auto"/>
          <w:sz w:val="24"/>
          <w:szCs w:val="24"/>
        </w:rPr>
        <w:t>5mm(D)*27</w:t>
      </w:r>
      <w:r>
        <w:rPr>
          <w:rFonts w:hint="eastAsia" w:ascii="Arial" w:hAnsi="Arial" w:eastAsia="宋体" w:cs="Arial"/>
          <w:color w:val="auto"/>
          <w:sz w:val="24"/>
          <w:szCs w:val="24"/>
        </w:rPr>
        <w:t>0mm</w:t>
      </w:r>
      <w:r>
        <w:rPr>
          <w:rFonts w:ascii="Arial" w:hAnsi="Arial" w:eastAsia="宋体" w:cs="Arial"/>
          <w:color w:val="auto"/>
          <w:sz w:val="24"/>
          <w:szCs w:val="24"/>
        </w:rPr>
        <w:t>(H)</w:t>
      </w:r>
      <w:bookmarkEnd w:id="8"/>
      <w:r>
        <w:rPr>
          <w:rFonts w:hint="eastAsia" w:ascii="Arial" w:hAnsi="Arial" w:eastAsia="宋体" w:cs="Arial"/>
          <w:color w:val="auto"/>
          <w:sz w:val="24"/>
          <w:szCs w:val="24"/>
          <w:lang w:eastAsia="zh-CN"/>
        </w:rPr>
        <w:t>；</w:t>
      </w:r>
      <w:r>
        <w:rPr>
          <w:rFonts w:ascii="Arial" w:hAnsi="Arial" w:eastAsia="宋体" w:cs="Arial"/>
          <w:color w:val="auto"/>
          <w:sz w:val="24"/>
          <w:szCs w:val="24"/>
        </w:rPr>
        <w:t>最大样品尺寸：直径</w:t>
      </w:r>
      <w:r>
        <w:rPr>
          <w:rFonts w:hint="eastAsia" w:ascii="Arial" w:hAnsi="Arial" w:eastAsia="宋体" w:cs="Arial"/>
          <w:color w:val="auto"/>
          <w:sz w:val="24"/>
          <w:szCs w:val="24"/>
        </w:rPr>
        <w:t>≥</w:t>
      </w:r>
      <w:r>
        <w:rPr>
          <w:rFonts w:ascii="Arial" w:hAnsi="Arial" w:eastAsia="宋体" w:cs="Arial"/>
          <w:color w:val="auto"/>
          <w:sz w:val="24"/>
          <w:szCs w:val="24"/>
        </w:rPr>
        <w:t>250mm。</w:t>
      </w:r>
    </w:p>
    <w:p w14:paraId="5CD2CBAF">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color w:val="auto"/>
          <w:sz w:val="24"/>
          <w:szCs w:val="24"/>
        </w:rPr>
        <w:t>▲</w:t>
      </w:r>
      <w:r>
        <w:rPr>
          <w:rFonts w:ascii="Arial" w:hAnsi="Arial" w:eastAsia="宋体" w:cs="Arial"/>
          <w:color w:val="auto"/>
          <w:sz w:val="24"/>
          <w:szCs w:val="24"/>
        </w:rPr>
        <w:t>2.</w:t>
      </w:r>
      <w:r>
        <w:rPr>
          <w:rFonts w:hint="eastAsia" w:ascii="Arial" w:hAnsi="Arial" w:eastAsia="宋体" w:cs="Arial"/>
          <w:color w:val="auto"/>
          <w:sz w:val="24"/>
          <w:szCs w:val="24"/>
        </w:rPr>
        <w:t>2</w:t>
      </w:r>
      <w:r>
        <w:rPr>
          <w:rFonts w:ascii="Arial" w:hAnsi="Arial" w:eastAsia="宋体" w:cs="Arial"/>
          <w:color w:val="auto"/>
          <w:sz w:val="24"/>
          <w:szCs w:val="24"/>
        </w:rPr>
        <w:t xml:space="preserve"> 配备抽屉式门，抽屉式门上具有≥</w:t>
      </w:r>
      <w:r>
        <w:rPr>
          <w:rFonts w:hint="eastAsia" w:ascii="Arial" w:hAnsi="Arial" w:eastAsia="宋体" w:cs="Arial"/>
          <w:color w:val="auto"/>
          <w:sz w:val="24"/>
          <w:szCs w:val="24"/>
        </w:rPr>
        <w:t>2</w:t>
      </w:r>
      <w:r>
        <w:rPr>
          <w:rFonts w:ascii="Arial" w:hAnsi="Arial" w:eastAsia="宋体" w:cs="Arial"/>
          <w:color w:val="auto"/>
          <w:sz w:val="24"/>
          <w:szCs w:val="24"/>
        </w:rPr>
        <w:t>个独立接口，方便原位装置</w:t>
      </w:r>
      <w:r>
        <w:rPr>
          <w:rFonts w:hint="eastAsia" w:ascii="Arial" w:hAnsi="Arial" w:eastAsia="宋体" w:cs="Arial"/>
          <w:color w:val="auto"/>
          <w:sz w:val="24"/>
          <w:szCs w:val="24"/>
        </w:rPr>
        <w:t>连接</w:t>
      </w:r>
      <w:r>
        <w:rPr>
          <w:rFonts w:ascii="Arial" w:hAnsi="Arial" w:eastAsia="宋体" w:cs="Arial"/>
          <w:color w:val="auto"/>
          <w:sz w:val="24"/>
          <w:szCs w:val="24"/>
        </w:rPr>
        <w:t>；</w:t>
      </w:r>
    </w:p>
    <w:p w14:paraId="0580B0F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Arial" w:hAnsi="Arial" w:eastAsia="宋体" w:cs="Arial"/>
          <w:color w:val="auto"/>
          <w:sz w:val="24"/>
          <w:szCs w:val="24"/>
          <w:lang w:eastAsia="zh-CN"/>
        </w:rPr>
      </w:pPr>
      <w:bookmarkStart w:id="9" w:name="_Hlk183247565"/>
      <w:r>
        <w:rPr>
          <w:rFonts w:hint="default" w:ascii="Arial" w:hAnsi="Arial" w:eastAsia="宋体" w:cs="Arial"/>
          <w:color w:val="auto"/>
          <w:sz w:val="24"/>
          <w:szCs w:val="24"/>
        </w:rPr>
        <w:t>★2.3 五轴电动</w:t>
      </w:r>
      <w:r>
        <w:rPr>
          <w:rFonts w:hint="eastAsia" w:ascii="Arial" w:hAnsi="Arial" w:eastAsia="宋体" w:cs="Arial"/>
          <w:color w:val="auto"/>
          <w:sz w:val="24"/>
          <w:szCs w:val="24"/>
          <w:lang w:val="en-US" w:eastAsia="zh-CN"/>
        </w:rPr>
        <w:t>马达</w:t>
      </w:r>
      <w:r>
        <w:rPr>
          <w:rFonts w:hint="default" w:ascii="Arial" w:hAnsi="Arial" w:eastAsia="宋体" w:cs="Arial"/>
          <w:color w:val="auto"/>
          <w:sz w:val="24"/>
          <w:szCs w:val="24"/>
        </w:rPr>
        <w:t>样品台X轴移动范围≥125mm；Y轴移动范围≥125mm；</w:t>
      </w:r>
    </w:p>
    <w:p w14:paraId="62453C16">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default" w:ascii="Arial" w:hAnsi="Arial" w:eastAsia="宋体" w:cs="Arial"/>
          <w:color w:val="auto"/>
          <w:sz w:val="24"/>
          <w:szCs w:val="24"/>
        </w:rPr>
        <w:t>▲</w:t>
      </w:r>
      <w:r>
        <w:rPr>
          <w:rFonts w:hint="eastAsia" w:ascii="Arial" w:hAnsi="Arial" w:eastAsia="宋体" w:cs="Arial"/>
          <w:color w:val="auto"/>
          <w:sz w:val="24"/>
          <w:szCs w:val="24"/>
          <w:lang w:val="en-US" w:eastAsia="zh-CN"/>
        </w:rPr>
        <w:t xml:space="preserve">2.4 </w:t>
      </w:r>
      <w:r>
        <w:rPr>
          <w:rFonts w:hint="default" w:ascii="Arial" w:hAnsi="Arial" w:eastAsia="宋体" w:cs="Arial"/>
          <w:color w:val="auto"/>
          <w:sz w:val="24"/>
          <w:szCs w:val="24"/>
        </w:rPr>
        <w:t>五轴电动</w:t>
      </w:r>
      <w:r>
        <w:rPr>
          <w:rFonts w:hint="eastAsia" w:ascii="Arial" w:hAnsi="Arial" w:eastAsia="宋体" w:cs="Arial"/>
          <w:color w:val="auto"/>
          <w:sz w:val="24"/>
          <w:szCs w:val="24"/>
          <w:lang w:val="en-US" w:eastAsia="zh-CN"/>
        </w:rPr>
        <w:t>马达</w:t>
      </w:r>
      <w:r>
        <w:rPr>
          <w:rFonts w:hint="default" w:ascii="Arial" w:hAnsi="Arial" w:eastAsia="宋体" w:cs="Arial"/>
          <w:color w:val="auto"/>
          <w:sz w:val="24"/>
          <w:szCs w:val="24"/>
        </w:rPr>
        <w:t>样品台</w:t>
      </w:r>
      <w:r>
        <w:rPr>
          <w:rFonts w:ascii="Arial" w:hAnsi="Arial" w:eastAsia="宋体" w:cs="Arial"/>
          <w:color w:val="auto"/>
          <w:sz w:val="24"/>
          <w:szCs w:val="24"/>
        </w:rPr>
        <w:t>Z轴</w:t>
      </w:r>
      <w:r>
        <w:rPr>
          <w:rFonts w:hint="default" w:ascii="Arial" w:hAnsi="Arial" w:eastAsia="宋体" w:cs="Arial"/>
          <w:color w:val="auto"/>
          <w:sz w:val="24"/>
          <w:szCs w:val="24"/>
        </w:rPr>
        <w:t>移动范围</w:t>
      </w:r>
      <w:r>
        <w:rPr>
          <w:rFonts w:ascii="Arial" w:hAnsi="Arial" w:eastAsia="宋体" w:cs="Arial"/>
          <w:color w:val="auto"/>
          <w:sz w:val="24"/>
          <w:szCs w:val="24"/>
        </w:rPr>
        <w:t>：≥100mm；T轴倾斜范围：-20°～+90°；R轴旋转范围：360°连续</w:t>
      </w:r>
      <w:r>
        <w:rPr>
          <w:rFonts w:hint="default" w:ascii="Arial" w:hAnsi="Arial" w:eastAsia="宋体" w:cs="Arial"/>
          <w:color w:val="auto"/>
          <w:sz w:val="24"/>
          <w:szCs w:val="24"/>
        </w:rPr>
        <w:t>；</w:t>
      </w:r>
    </w:p>
    <w:bookmarkEnd w:id="9"/>
    <w:p w14:paraId="6F7A1745">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cs="Arial"/>
          <w:color w:val="auto"/>
          <w:sz w:val="24"/>
          <w:szCs w:val="24"/>
        </w:rPr>
      </w:pPr>
      <w:r>
        <w:rPr>
          <w:rFonts w:ascii="Arial" w:hAnsi="Arial" w:eastAsia="宋体" w:cs="Arial"/>
          <w:color w:val="auto"/>
          <w:sz w:val="24"/>
          <w:szCs w:val="24"/>
        </w:rPr>
        <w:t>3 信号探测系统</w:t>
      </w:r>
      <w:r>
        <w:rPr>
          <w:rFonts w:hint="eastAsia" w:ascii="Arial" w:hAnsi="Arial" w:eastAsia="宋体" w:cs="Arial"/>
          <w:color w:val="auto"/>
          <w:sz w:val="24"/>
          <w:szCs w:val="24"/>
        </w:rPr>
        <w:t>：</w:t>
      </w:r>
      <w:r>
        <w:rPr>
          <w:rFonts w:ascii="Arial" w:hAnsi="Arial" w:eastAsia="宋体" w:cs="Arial"/>
          <w:color w:val="auto"/>
          <w:sz w:val="24"/>
          <w:szCs w:val="24"/>
        </w:rPr>
        <w:t>配置一</w:t>
      </w:r>
      <w:r>
        <w:rPr>
          <w:rFonts w:hint="eastAsia" w:ascii="Arial" w:hAnsi="Arial" w:eastAsia="宋体" w:cs="Arial"/>
          <w:color w:val="auto"/>
          <w:sz w:val="24"/>
          <w:szCs w:val="24"/>
        </w:rPr>
        <w:t>个</w:t>
      </w:r>
      <w:r>
        <w:rPr>
          <w:rFonts w:ascii="Arial" w:hAnsi="Arial" w:eastAsia="宋体" w:cs="Arial"/>
          <w:color w:val="auto"/>
          <w:sz w:val="24"/>
          <w:szCs w:val="24"/>
        </w:rPr>
        <w:t>镜筒内二次电子探测、一</w:t>
      </w:r>
      <w:r>
        <w:rPr>
          <w:rFonts w:hint="eastAsia" w:ascii="Arial" w:hAnsi="Arial" w:eastAsia="宋体" w:cs="Arial"/>
          <w:color w:val="auto"/>
          <w:sz w:val="24"/>
          <w:szCs w:val="24"/>
        </w:rPr>
        <w:t>个</w:t>
      </w:r>
      <w:r>
        <w:rPr>
          <w:rFonts w:ascii="Arial" w:hAnsi="Arial" w:eastAsia="宋体" w:cs="Arial"/>
          <w:color w:val="auto"/>
          <w:sz w:val="24"/>
          <w:szCs w:val="24"/>
        </w:rPr>
        <w:t>样品室二次电子探测器</w:t>
      </w:r>
      <w:r>
        <w:rPr>
          <w:rFonts w:hint="eastAsia" w:ascii="Arial" w:hAnsi="Arial" w:eastAsia="宋体" w:cs="Arial"/>
          <w:color w:val="auto"/>
          <w:sz w:val="24"/>
          <w:szCs w:val="24"/>
        </w:rPr>
        <w:t>、</w:t>
      </w:r>
      <w:r>
        <w:rPr>
          <w:rFonts w:ascii="Arial" w:hAnsi="Arial" w:eastAsia="宋体" w:cs="Arial"/>
          <w:color w:val="auto"/>
          <w:sz w:val="24"/>
          <w:szCs w:val="24"/>
        </w:rPr>
        <w:t>一</w:t>
      </w:r>
      <w:r>
        <w:rPr>
          <w:rFonts w:hint="eastAsia" w:ascii="Arial" w:hAnsi="Arial" w:eastAsia="宋体" w:cs="Arial"/>
          <w:color w:val="auto"/>
          <w:sz w:val="24"/>
          <w:szCs w:val="24"/>
        </w:rPr>
        <w:t>个</w:t>
      </w:r>
      <w:r>
        <w:rPr>
          <w:rFonts w:ascii="Arial" w:hAnsi="Arial" w:eastAsia="宋体" w:cs="Arial"/>
          <w:color w:val="auto"/>
          <w:sz w:val="24"/>
          <w:szCs w:val="24"/>
        </w:rPr>
        <w:t>样品室五分割背散射电子探测器</w:t>
      </w:r>
      <w:r>
        <w:rPr>
          <w:rFonts w:hint="eastAsia" w:ascii="Arial" w:hAnsi="Arial" w:eastAsia="宋体" w:cs="Arial"/>
          <w:color w:val="auto"/>
          <w:sz w:val="24"/>
          <w:szCs w:val="24"/>
        </w:rPr>
        <w:t>、</w:t>
      </w:r>
      <w:r>
        <w:rPr>
          <w:rFonts w:ascii="Arial" w:hAnsi="Arial" w:eastAsia="宋体" w:cs="Arial"/>
          <w:color w:val="auto"/>
          <w:sz w:val="24"/>
          <w:szCs w:val="24"/>
        </w:rPr>
        <w:t>一</w:t>
      </w:r>
      <w:r>
        <w:rPr>
          <w:rFonts w:hint="eastAsia" w:ascii="Arial" w:hAnsi="Arial" w:eastAsia="宋体" w:cs="Arial"/>
          <w:color w:val="auto"/>
          <w:sz w:val="24"/>
          <w:szCs w:val="24"/>
        </w:rPr>
        <w:t>个</w:t>
      </w:r>
      <w:r>
        <w:rPr>
          <w:rFonts w:ascii="Arial" w:hAnsi="Arial" w:eastAsia="宋体" w:cs="Arial"/>
          <w:color w:val="auto"/>
          <w:sz w:val="24"/>
          <w:szCs w:val="24"/>
        </w:rPr>
        <w:t>样品室具有红外黑白成像模式</w:t>
      </w:r>
      <w:r>
        <w:rPr>
          <w:rFonts w:hint="eastAsia" w:ascii="Arial" w:hAnsi="Arial" w:eastAsia="宋体" w:cs="Arial"/>
          <w:color w:val="auto"/>
          <w:sz w:val="24"/>
          <w:szCs w:val="24"/>
        </w:rPr>
        <w:t>以及</w:t>
      </w:r>
      <w:r>
        <w:rPr>
          <w:rFonts w:ascii="Arial" w:hAnsi="Arial" w:eastAsia="宋体" w:cs="Arial"/>
          <w:color w:val="auto"/>
          <w:sz w:val="24"/>
          <w:szCs w:val="24"/>
        </w:rPr>
        <w:t>彩色成像模式CCD探测器、一</w:t>
      </w:r>
      <w:r>
        <w:rPr>
          <w:rFonts w:hint="eastAsia" w:ascii="Arial" w:hAnsi="Arial" w:eastAsia="宋体" w:cs="Arial"/>
          <w:color w:val="auto"/>
          <w:sz w:val="24"/>
          <w:szCs w:val="24"/>
        </w:rPr>
        <w:t>个</w:t>
      </w:r>
      <w:r>
        <w:rPr>
          <w:rFonts w:ascii="Arial" w:hAnsi="Arial" w:eastAsia="宋体" w:cs="Arial"/>
          <w:color w:val="auto"/>
          <w:sz w:val="24"/>
          <w:szCs w:val="24"/>
        </w:rPr>
        <w:t>样品电流监测器。</w:t>
      </w:r>
    </w:p>
    <w:p w14:paraId="66FB22D2">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4 真空系统</w:t>
      </w:r>
      <w:r>
        <w:rPr>
          <w:rFonts w:hint="eastAsia" w:ascii="Arial" w:hAnsi="Arial" w:eastAsia="宋体" w:cs="Arial"/>
          <w:color w:val="auto"/>
          <w:sz w:val="24"/>
          <w:szCs w:val="24"/>
        </w:rPr>
        <w:t>：由</w:t>
      </w:r>
      <w:r>
        <w:rPr>
          <w:rFonts w:ascii="Arial" w:hAnsi="Arial" w:eastAsia="宋体" w:cs="Arial"/>
          <w:color w:val="auto"/>
          <w:sz w:val="24"/>
          <w:szCs w:val="24"/>
        </w:rPr>
        <w:t>机械泵</w:t>
      </w:r>
      <w:r>
        <w:rPr>
          <w:rFonts w:hint="eastAsia" w:ascii="Arial" w:hAnsi="Arial" w:eastAsia="宋体" w:cs="Arial"/>
          <w:color w:val="auto"/>
          <w:sz w:val="24"/>
          <w:szCs w:val="24"/>
        </w:rPr>
        <w:t>、</w:t>
      </w:r>
      <w:r>
        <w:rPr>
          <w:rFonts w:ascii="Arial" w:hAnsi="Arial" w:eastAsia="宋体" w:cs="Arial"/>
          <w:color w:val="auto"/>
          <w:sz w:val="24"/>
          <w:szCs w:val="24"/>
        </w:rPr>
        <w:t>涡轮分子泵</w:t>
      </w:r>
      <w:r>
        <w:rPr>
          <w:rFonts w:hint="eastAsia" w:ascii="Arial" w:hAnsi="Arial" w:eastAsia="宋体" w:cs="Arial"/>
          <w:color w:val="auto"/>
          <w:sz w:val="24"/>
          <w:szCs w:val="24"/>
        </w:rPr>
        <w:t>和离子泵组成；</w:t>
      </w:r>
      <w:r>
        <w:rPr>
          <w:rFonts w:ascii="Arial" w:hAnsi="Arial" w:eastAsia="宋体" w:cs="Arial"/>
          <w:color w:val="auto"/>
          <w:sz w:val="24"/>
          <w:szCs w:val="24"/>
        </w:rPr>
        <w:t>机械泵抽速：</w:t>
      </w:r>
      <w:r>
        <w:rPr>
          <w:rFonts w:hint="eastAsia" w:ascii="Arial" w:hAnsi="Arial" w:eastAsia="宋体" w:cs="Arial"/>
          <w:color w:val="auto"/>
          <w:sz w:val="24"/>
          <w:szCs w:val="24"/>
        </w:rPr>
        <w:t>≥</w:t>
      </w:r>
      <w:r>
        <w:rPr>
          <w:rFonts w:ascii="Arial" w:hAnsi="Arial" w:eastAsia="宋体" w:cs="Arial"/>
          <w:color w:val="auto"/>
          <w:sz w:val="24"/>
          <w:szCs w:val="24"/>
        </w:rPr>
        <w:t>10m</w:t>
      </w:r>
      <w:r>
        <w:rPr>
          <w:rFonts w:ascii="Arial" w:hAnsi="Arial" w:eastAsia="宋体" w:cs="Arial"/>
          <w:color w:val="auto"/>
          <w:sz w:val="24"/>
          <w:szCs w:val="24"/>
          <w:vertAlign w:val="superscript"/>
        </w:rPr>
        <w:t>3</w:t>
      </w:r>
      <w:r>
        <w:rPr>
          <w:rFonts w:ascii="Arial" w:hAnsi="Arial" w:eastAsia="宋体" w:cs="Arial"/>
          <w:color w:val="auto"/>
          <w:sz w:val="24"/>
          <w:szCs w:val="24"/>
        </w:rPr>
        <w:t>/h</w:t>
      </w:r>
      <w:r>
        <w:rPr>
          <w:rFonts w:hint="eastAsia" w:ascii="Arial" w:hAnsi="Arial" w:eastAsia="宋体" w:cs="Arial"/>
          <w:color w:val="auto"/>
          <w:sz w:val="24"/>
          <w:szCs w:val="24"/>
        </w:rPr>
        <w:t>；</w:t>
      </w:r>
      <w:r>
        <w:rPr>
          <w:rFonts w:ascii="Arial" w:hAnsi="Arial" w:eastAsia="宋体" w:cs="Arial"/>
          <w:color w:val="auto"/>
          <w:sz w:val="24"/>
          <w:szCs w:val="24"/>
        </w:rPr>
        <w:t>涡轮分子泵抽速：</w:t>
      </w:r>
      <w:r>
        <w:rPr>
          <w:rFonts w:hint="eastAsia" w:ascii="Arial" w:hAnsi="Arial" w:eastAsia="宋体" w:cs="Arial"/>
          <w:color w:val="auto"/>
          <w:sz w:val="24"/>
          <w:szCs w:val="24"/>
        </w:rPr>
        <w:t>≥</w:t>
      </w:r>
      <w:r>
        <w:rPr>
          <w:rFonts w:ascii="Arial" w:hAnsi="Arial" w:eastAsia="宋体" w:cs="Arial"/>
          <w:color w:val="auto"/>
          <w:sz w:val="24"/>
          <w:szCs w:val="24"/>
        </w:rPr>
        <w:t>260L/s</w:t>
      </w:r>
      <w:r>
        <w:rPr>
          <w:rFonts w:hint="eastAsia" w:ascii="Arial" w:hAnsi="Arial" w:eastAsia="宋体" w:cs="Arial"/>
          <w:color w:val="auto"/>
          <w:sz w:val="24"/>
          <w:szCs w:val="24"/>
        </w:rPr>
        <w:t>。</w:t>
      </w:r>
    </w:p>
    <w:p w14:paraId="4D853263">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5 图像采集系统</w:t>
      </w:r>
      <w:r>
        <w:rPr>
          <w:rFonts w:hint="eastAsia" w:ascii="Arial" w:hAnsi="Arial" w:eastAsia="宋体" w:cs="Arial"/>
          <w:color w:val="auto"/>
          <w:sz w:val="24"/>
          <w:szCs w:val="24"/>
          <w:lang w:eastAsia="zh-CN"/>
        </w:rPr>
        <w:t>：</w:t>
      </w:r>
      <w:r>
        <w:rPr>
          <w:rFonts w:ascii="Arial" w:hAnsi="Arial" w:eastAsia="宋体" w:cs="Arial"/>
          <w:color w:val="auto"/>
          <w:sz w:val="24"/>
          <w:szCs w:val="24"/>
        </w:rPr>
        <w:t>最大图像单次抓取储存像素：≥32k×24k 像素（非叠加后）；可以通过软件保存不同样品类型采集参数（加速电压，光阑，扫描速度，亮度对比度）；具有图像采集自动化工作流设置功能：可以电镜操作软件内编写自动化工作流程，一键实现多个样品自动聚焦，自动消像散，自动存图；；</w:t>
      </w:r>
    </w:p>
    <w:p w14:paraId="1B1F72D7">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6. 数据处理系统：</w:t>
      </w:r>
    </w:p>
    <w:p w14:paraId="31346F92">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6.1 工作站不低于以下配置：正版Windows 10操作系统，Intel i5 CPU @ 3.1 GHz，RAM 16 GB，固态磁盘256 GB</w:t>
      </w:r>
      <w:r>
        <w:rPr>
          <w:rFonts w:hint="eastAsia" w:ascii="Arial" w:hAnsi="Arial" w:eastAsia="宋体" w:cs="Arial"/>
          <w:color w:val="auto"/>
          <w:sz w:val="24"/>
          <w:szCs w:val="24"/>
        </w:rPr>
        <w:t>，</w:t>
      </w:r>
      <w:r>
        <w:rPr>
          <w:rFonts w:ascii="Arial" w:hAnsi="Arial" w:eastAsia="宋体" w:cs="Arial"/>
          <w:color w:val="auto"/>
          <w:sz w:val="24"/>
          <w:szCs w:val="24"/>
        </w:rPr>
        <w:t>硬盘1TB，光盘刻录机；24″TFT显示屏两台</w:t>
      </w:r>
      <w:r>
        <w:rPr>
          <w:rFonts w:hint="eastAsia" w:ascii="Arial" w:hAnsi="Arial" w:eastAsia="宋体" w:cs="Arial"/>
          <w:color w:val="auto"/>
          <w:sz w:val="24"/>
          <w:szCs w:val="24"/>
        </w:rPr>
        <w:t>；配置</w:t>
      </w:r>
      <w:r>
        <w:rPr>
          <w:rFonts w:ascii="Arial" w:hAnsi="Arial" w:eastAsia="宋体" w:cs="Arial"/>
          <w:color w:val="auto"/>
          <w:sz w:val="24"/>
          <w:szCs w:val="24"/>
        </w:rPr>
        <w:t>多功能</w:t>
      </w:r>
      <w:r>
        <w:rPr>
          <w:rFonts w:hint="eastAsia" w:ascii="Arial" w:hAnsi="Arial" w:eastAsia="宋体" w:cs="Arial"/>
          <w:color w:val="auto"/>
          <w:sz w:val="24"/>
          <w:szCs w:val="24"/>
        </w:rPr>
        <w:t>集成一体化</w:t>
      </w:r>
      <w:r>
        <w:rPr>
          <w:rFonts w:ascii="Arial" w:hAnsi="Arial" w:eastAsia="宋体" w:cs="Arial"/>
          <w:color w:val="auto"/>
          <w:sz w:val="24"/>
          <w:szCs w:val="24"/>
        </w:rPr>
        <w:t>旋钮操作控制面板键盘，集成常规</w:t>
      </w:r>
      <w:r>
        <w:rPr>
          <w:rFonts w:hint="eastAsia" w:ascii="Arial" w:hAnsi="Arial" w:eastAsia="宋体" w:cs="Arial"/>
          <w:color w:val="auto"/>
          <w:sz w:val="24"/>
          <w:szCs w:val="24"/>
        </w:rPr>
        <w:t>操作</w:t>
      </w:r>
      <w:r>
        <w:rPr>
          <w:rFonts w:ascii="Arial" w:hAnsi="Arial" w:eastAsia="宋体" w:cs="Arial"/>
          <w:color w:val="auto"/>
          <w:sz w:val="24"/>
          <w:szCs w:val="24"/>
        </w:rPr>
        <w:t>旋钮</w:t>
      </w:r>
      <w:r>
        <w:rPr>
          <w:rFonts w:hint="eastAsia" w:ascii="Arial" w:hAnsi="Arial" w:eastAsia="宋体" w:cs="Arial"/>
          <w:color w:val="auto"/>
          <w:sz w:val="24"/>
          <w:szCs w:val="24"/>
        </w:rPr>
        <w:t>（</w:t>
      </w:r>
      <w:r>
        <w:rPr>
          <w:rFonts w:ascii="Arial" w:hAnsi="Arial" w:eastAsia="宋体" w:cs="Arial"/>
          <w:color w:val="auto"/>
          <w:sz w:val="24"/>
          <w:szCs w:val="24"/>
        </w:rPr>
        <w:t>≥</w:t>
      </w:r>
      <w:r>
        <w:rPr>
          <w:rFonts w:hint="eastAsia" w:ascii="Arial" w:hAnsi="Arial" w:eastAsia="宋体" w:cs="Arial"/>
          <w:color w:val="auto"/>
          <w:sz w:val="24"/>
          <w:szCs w:val="24"/>
        </w:rPr>
        <w:t>11个集成化旋钮，</w:t>
      </w:r>
      <w:r>
        <w:rPr>
          <w:rFonts w:ascii="Arial" w:hAnsi="Arial" w:eastAsia="宋体" w:cs="Arial"/>
          <w:color w:val="auto"/>
          <w:sz w:val="24"/>
          <w:szCs w:val="24"/>
        </w:rPr>
        <w:t>≥</w:t>
      </w:r>
      <w:r>
        <w:rPr>
          <w:rFonts w:hint="eastAsia" w:ascii="Arial" w:hAnsi="Arial" w:eastAsia="宋体" w:cs="Arial"/>
          <w:color w:val="auto"/>
          <w:sz w:val="24"/>
          <w:szCs w:val="24"/>
        </w:rPr>
        <w:t>8个集成化按键）</w:t>
      </w:r>
      <w:r>
        <w:rPr>
          <w:rFonts w:ascii="Arial" w:hAnsi="Arial" w:eastAsia="宋体" w:cs="Arial"/>
          <w:color w:val="auto"/>
          <w:sz w:val="24"/>
          <w:szCs w:val="24"/>
        </w:rPr>
        <w:t>，可以实现快捷调节亮度、聚焦、消象散、对比度、放大倍数、光阑对中、扫描速度、电子束位移、样品室彩色红外CCD界面切换等功能</w:t>
      </w:r>
      <w:r>
        <w:rPr>
          <w:rFonts w:hint="eastAsia" w:ascii="Arial" w:hAnsi="Arial" w:eastAsia="宋体" w:cs="Arial"/>
          <w:color w:val="auto"/>
          <w:sz w:val="24"/>
          <w:szCs w:val="24"/>
        </w:rPr>
        <w:t>，整个控制功能模块与电脑键盘仅需一个集成化物理配件</w:t>
      </w:r>
      <w:r>
        <w:rPr>
          <w:rFonts w:ascii="Arial" w:hAnsi="Arial" w:eastAsia="宋体" w:cs="Arial"/>
          <w:color w:val="auto"/>
          <w:sz w:val="24"/>
          <w:szCs w:val="24"/>
        </w:rPr>
        <w:t>配置定制样品台双轴摇杆控制器，可以控制全自动马达台各向运动</w:t>
      </w:r>
      <w:r>
        <w:rPr>
          <w:rFonts w:hint="eastAsia" w:ascii="Arial" w:hAnsi="Arial" w:eastAsia="宋体" w:cs="Arial"/>
          <w:color w:val="auto"/>
          <w:sz w:val="24"/>
          <w:szCs w:val="24"/>
        </w:rPr>
        <w:t>；</w:t>
      </w:r>
    </w:p>
    <w:p w14:paraId="4016A1CD">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6.</w:t>
      </w:r>
      <w:r>
        <w:rPr>
          <w:rFonts w:hint="eastAsia" w:ascii="Arial" w:hAnsi="Arial" w:eastAsia="宋体" w:cs="Arial"/>
          <w:color w:val="auto"/>
          <w:sz w:val="24"/>
          <w:szCs w:val="24"/>
        </w:rPr>
        <w:t>2</w:t>
      </w:r>
      <w:r>
        <w:rPr>
          <w:rFonts w:ascii="Arial" w:hAnsi="Arial" w:eastAsia="宋体" w:cs="Arial"/>
          <w:color w:val="auto"/>
          <w:sz w:val="24"/>
          <w:szCs w:val="24"/>
        </w:rPr>
        <w:t xml:space="preserve"> </w:t>
      </w:r>
      <w:r>
        <w:rPr>
          <w:rFonts w:hint="eastAsia" w:ascii="Arial" w:hAnsi="Arial" w:eastAsia="宋体" w:cs="Arial"/>
          <w:color w:val="auto"/>
          <w:sz w:val="24"/>
          <w:szCs w:val="24"/>
        </w:rPr>
        <w:t>具备控制键盘虚拟仿真软件，将鼠标放到虚拟仿真软件的对应旋钮上面，鼠标就会变成上下箭头，旋转鼠标滚轮就能实现倍数、焦距、亮度、对比度、电子束位移等的调节，实现控制电镜进行成像拍摄；</w:t>
      </w:r>
    </w:p>
    <w:p w14:paraId="55B65141">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6.</w:t>
      </w:r>
      <w:r>
        <w:rPr>
          <w:rFonts w:hint="eastAsia" w:ascii="Arial" w:hAnsi="Arial" w:eastAsia="宋体" w:cs="Arial"/>
          <w:color w:val="auto"/>
          <w:sz w:val="24"/>
          <w:szCs w:val="24"/>
        </w:rPr>
        <w:t>3</w:t>
      </w:r>
      <w:r>
        <w:rPr>
          <w:rFonts w:ascii="Arial" w:hAnsi="Arial" w:eastAsia="宋体" w:cs="Arial"/>
          <w:color w:val="auto"/>
          <w:sz w:val="24"/>
          <w:szCs w:val="24"/>
        </w:rPr>
        <w:t xml:space="preserve"> </w:t>
      </w:r>
      <w:r>
        <w:rPr>
          <w:rFonts w:hint="eastAsia" w:ascii="Arial" w:hAnsi="Arial" w:eastAsia="宋体" w:cs="Arial"/>
          <w:color w:val="auto"/>
          <w:sz w:val="24"/>
          <w:szCs w:val="24"/>
        </w:rPr>
        <w:t>软件具备自动调节功能，包括自动光路对中、亮度与衬度、调焦和象散、动态聚焦、倾斜补偿等，快捷键数量：软件可以设置</w:t>
      </w:r>
      <w:r>
        <w:rPr>
          <w:rFonts w:ascii="Arial" w:hAnsi="Arial" w:eastAsia="宋体" w:cs="Arial"/>
          <w:color w:val="auto"/>
          <w:sz w:val="24"/>
          <w:szCs w:val="24"/>
        </w:rPr>
        <w:t>≥</w:t>
      </w:r>
      <w:r>
        <w:rPr>
          <w:rFonts w:hint="eastAsia" w:ascii="Arial" w:hAnsi="Arial" w:eastAsia="宋体" w:cs="Arial"/>
          <w:color w:val="auto"/>
          <w:sz w:val="24"/>
          <w:szCs w:val="24"/>
        </w:rPr>
        <w:t>15个图像扫描、拍摄快捷键；</w:t>
      </w:r>
    </w:p>
    <w:p w14:paraId="275155BC">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Arial" w:hAnsi="Arial" w:eastAsia="宋体" w:cs="Arial"/>
          <w:color w:val="auto"/>
          <w:sz w:val="24"/>
          <w:szCs w:val="24"/>
        </w:rPr>
        <w:t>6.4 图像底部信息栏可插入图片Logo、文字注释等自定义注释，可以添加系统参数</w:t>
      </w:r>
      <w:r>
        <w:rPr>
          <w:rFonts w:ascii="Arial" w:hAnsi="Arial" w:eastAsia="宋体" w:cs="Arial"/>
          <w:color w:val="auto"/>
          <w:sz w:val="24"/>
          <w:szCs w:val="24"/>
        </w:rPr>
        <w:t>≥</w:t>
      </w:r>
      <w:r>
        <w:rPr>
          <w:rFonts w:hint="eastAsia" w:ascii="Arial" w:hAnsi="Arial" w:eastAsia="宋体" w:cs="Arial"/>
          <w:color w:val="auto"/>
          <w:sz w:val="24"/>
          <w:szCs w:val="24"/>
        </w:rPr>
        <w:t>20个；</w:t>
      </w:r>
    </w:p>
    <w:p w14:paraId="76881A90">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color w:val="auto"/>
          <w:sz w:val="24"/>
          <w:szCs w:val="24"/>
        </w:rPr>
        <w:t>▲</w:t>
      </w:r>
      <w:r>
        <w:rPr>
          <w:rFonts w:ascii="Arial" w:hAnsi="Arial" w:eastAsia="宋体" w:cs="Arial"/>
          <w:color w:val="auto"/>
          <w:sz w:val="24"/>
          <w:szCs w:val="24"/>
        </w:rPr>
        <w:t>7 应用能力</w:t>
      </w:r>
      <w:r>
        <w:rPr>
          <w:rFonts w:hint="eastAsia" w:ascii="Arial" w:hAnsi="Arial" w:eastAsia="宋体" w:cs="Arial"/>
          <w:color w:val="auto"/>
          <w:sz w:val="24"/>
          <w:szCs w:val="24"/>
        </w:rPr>
        <w:t>：</w:t>
      </w:r>
      <w:r>
        <w:rPr>
          <w:rFonts w:ascii="Arial" w:hAnsi="Arial" w:eastAsia="宋体" w:cs="Arial"/>
          <w:color w:val="auto"/>
          <w:sz w:val="24"/>
          <w:szCs w:val="24"/>
        </w:rPr>
        <w:t>预留光电关联精准定位升级接口，升级后可与光学显微镜关联定位，电镜和光镜能共用一套控制软件。同时配备多点定位硬件接口可快速穿梭于可见光光学系统和电子光学系统，并且带有≥3个高精度定位点</w:t>
      </w:r>
      <w:r>
        <w:rPr>
          <w:rFonts w:hint="eastAsia" w:ascii="Arial" w:hAnsi="Arial" w:eastAsia="宋体" w:cs="Arial"/>
          <w:color w:val="auto"/>
          <w:sz w:val="24"/>
          <w:szCs w:val="24"/>
        </w:rPr>
        <w:t>；</w:t>
      </w:r>
    </w:p>
    <w:p w14:paraId="3E9C5B7B">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 xml:space="preserve">8 </w:t>
      </w:r>
      <w:bookmarkStart w:id="10" w:name="_Hlk183247648"/>
      <w:r>
        <w:rPr>
          <w:rFonts w:ascii="Arial" w:hAnsi="Arial" w:eastAsia="宋体" w:cs="Arial"/>
          <w:color w:val="auto"/>
          <w:sz w:val="24"/>
          <w:szCs w:val="24"/>
        </w:rPr>
        <w:t>能谱</w:t>
      </w:r>
      <w:r>
        <w:rPr>
          <w:rFonts w:hint="eastAsia" w:ascii="Arial" w:hAnsi="Arial" w:eastAsia="宋体" w:cs="Arial"/>
          <w:color w:val="auto"/>
          <w:sz w:val="24"/>
          <w:szCs w:val="24"/>
        </w:rPr>
        <w:t>仪</w:t>
      </w:r>
      <w:bookmarkEnd w:id="10"/>
    </w:p>
    <w:p w14:paraId="488FBA74">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Segoe UI Symbol" w:hAnsi="Segoe UI Symbol" w:eastAsia="宋体" w:cs="Segoe UI Symbol"/>
          <w:color w:val="auto"/>
          <w:sz w:val="24"/>
          <w:szCs w:val="24"/>
        </w:rPr>
        <w:t>★</w:t>
      </w:r>
      <w:r>
        <w:rPr>
          <w:rFonts w:ascii="Arial" w:hAnsi="Arial" w:eastAsia="宋体" w:cs="Arial"/>
          <w:color w:val="auto"/>
          <w:sz w:val="24"/>
          <w:szCs w:val="24"/>
        </w:rPr>
        <w:t xml:space="preserve">8.1 </w:t>
      </w:r>
      <w:r>
        <w:rPr>
          <w:rFonts w:hint="eastAsia" w:ascii="Arial" w:hAnsi="Arial" w:eastAsia="宋体" w:cs="Arial"/>
          <w:color w:val="auto"/>
          <w:sz w:val="24"/>
          <w:szCs w:val="24"/>
        </w:rPr>
        <w:t>探测器：分析型SDD硅漂移电制冷探测器，有效面积≥60mm2；高分子超薄窗设计，无需液氮冷却，仅消耗电能；</w:t>
      </w:r>
    </w:p>
    <w:p w14:paraId="4CF0C1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Arial" w:hAnsi="Arial" w:eastAsia="宋体" w:cs="Arial"/>
          <w:color w:val="auto"/>
          <w:sz w:val="24"/>
          <w:szCs w:val="24"/>
        </w:rPr>
      </w:pPr>
      <w:r>
        <w:rPr>
          <w:rFonts w:ascii="Arial" w:hAnsi="Arial" w:eastAsia="宋体" w:cs="Arial"/>
          <w:color w:val="auto"/>
          <w:sz w:val="24"/>
          <w:szCs w:val="24"/>
        </w:rPr>
        <w:t xml:space="preserve">8.2 </w:t>
      </w:r>
      <w:r>
        <w:rPr>
          <w:rFonts w:hint="eastAsia" w:ascii="Arial" w:hAnsi="Arial" w:eastAsia="宋体" w:cs="Arial"/>
          <w:color w:val="auto"/>
          <w:sz w:val="24"/>
          <w:szCs w:val="24"/>
        </w:rPr>
        <w:t>采能量分辨率：Mn Ka保证优于12</w:t>
      </w:r>
      <w:r>
        <w:rPr>
          <w:rFonts w:ascii="Arial" w:hAnsi="Arial" w:eastAsia="宋体" w:cs="Arial"/>
          <w:color w:val="auto"/>
          <w:sz w:val="24"/>
          <w:szCs w:val="24"/>
        </w:rPr>
        <w:t>9</w:t>
      </w:r>
      <w:r>
        <w:rPr>
          <w:rFonts w:hint="eastAsia" w:ascii="Arial" w:hAnsi="Arial" w:eastAsia="宋体" w:cs="Arial"/>
          <w:color w:val="auto"/>
          <w:sz w:val="24"/>
          <w:szCs w:val="24"/>
        </w:rPr>
        <w:t>eV（@计数率1</w:t>
      </w:r>
      <w:r>
        <w:rPr>
          <w:rFonts w:ascii="Arial" w:hAnsi="Arial" w:eastAsia="宋体" w:cs="Arial"/>
          <w:color w:val="auto"/>
          <w:sz w:val="24"/>
          <w:szCs w:val="24"/>
        </w:rPr>
        <w:t>0</w:t>
      </w:r>
      <w:r>
        <w:rPr>
          <w:rFonts w:hint="eastAsia" w:ascii="Arial" w:hAnsi="Arial" w:eastAsia="宋体" w:cs="Arial"/>
          <w:color w:val="auto"/>
          <w:sz w:val="24"/>
          <w:szCs w:val="24"/>
        </w:rPr>
        <w:t>0,000cps）；以上</w:t>
      </w:r>
      <w:r>
        <w:rPr>
          <w:rFonts w:ascii="Arial" w:hAnsi="Arial" w:eastAsia="宋体" w:cs="Arial"/>
          <w:color w:val="auto"/>
          <w:sz w:val="24"/>
          <w:szCs w:val="24"/>
        </w:rPr>
        <w:t>探测器</w:t>
      </w:r>
      <w:r>
        <w:rPr>
          <w:rFonts w:hint="eastAsia" w:ascii="Arial" w:hAnsi="Arial" w:eastAsia="宋体" w:cs="Arial"/>
          <w:color w:val="auto"/>
          <w:sz w:val="24"/>
          <w:szCs w:val="24"/>
        </w:rPr>
        <w:t>能量</w:t>
      </w:r>
      <w:r>
        <w:rPr>
          <w:rFonts w:ascii="Arial" w:hAnsi="Arial" w:eastAsia="宋体" w:cs="Arial"/>
          <w:color w:val="auto"/>
          <w:sz w:val="24"/>
          <w:szCs w:val="24"/>
        </w:rPr>
        <w:t>分辨率保证符合ISO 15632:2012</w:t>
      </w:r>
      <w:r>
        <w:rPr>
          <w:rFonts w:hint="eastAsia" w:ascii="Arial" w:hAnsi="Arial" w:eastAsia="宋体" w:cs="Arial"/>
          <w:color w:val="auto"/>
          <w:sz w:val="24"/>
          <w:szCs w:val="24"/>
        </w:rPr>
        <w:t>标准；</w:t>
      </w:r>
    </w:p>
    <w:p w14:paraId="7FF07DFF">
      <w:pPr>
        <w:spacing w:line="360" w:lineRule="auto"/>
        <w:rPr>
          <w:rFonts w:hint="eastAsia" w:ascii="Arial" w:hAnsi="Arial" w:eastAsia="宋体" w:cs="Arial"/>
          <w:color w:val="auto"/>
          <w:sz w:val="24"/>
          <w:szCs w:val="24"/>
          <w:lang w:val="en-US" w:eastAsia="zh-CN"/>
        </w:rPr>
      </w:pPr>
      <w:r>
        <w:rPr>
          <w:rFonts w:hint="eastAsia" w:ascii="Arial" w:hAnsi="Arial" w:eastAsia="宋体" w:cs="Arial"/>
          <w:color w:val="auto"/>
          <w:sz w:val="24"/>
          <w:szCs w:val="24"/>
          <w:lang w:val="en-US" w:eastAsia="zh-CN"/>
        </w:rPr>
        <w:t>9</w:t>
      </w:r>
      <w:r>
        <w:rPr>
          <w:rFonts w:hint="eastAsia" w:ascii="Arial" w:hAnsi="Arial" w:eastAsia="宋体" w:cs="Arial"/>
          <w:color w:val="auto"/>
          <w:sz w:val="24"/>
          <w:szCs w:val="24"/>
        </w:rPr>
        <w:t xml:space="preserve"> </w:t>
      </w:r>
      <w:r>
        <w:rPr>
          <w:rFonts w:hint="eastAsia" w:ascii="Arial" w:hAnsi="Arial" w:eastAsia="宋体" w:cs="Arial"/>
          <w:color w:val="auto"/>
          <w:sz w:val="24"/>
          <w:szCs w:val="24"/>
          <w:lang w:val="en-US" w:eastAsia="zh-CN"/>
        </w:rPr>
        <w:t>喷金仪</w:t>
      </w:r>
    </w:p>
    <w:p w14:paraId="2E0377D1">
      <w:pPr>
        <w:spacing w:line="360" w:lineRule="auto"/>
        <w:rPr>
          <w:rFonts w:hint="default" w:ascii="Arial" w:hAnsi="Arial" w:eastAsia="宋体" w:cs="Arial"/>
          <w:color w:val="auto"/>
          <w:sz w:val="24"/>
          <w:szCs w:val="24"/>
          <w:lang w:val="en-US" w:eastAsia="zh-CN"/>
        </w:rPr>
      </w:pPr>
      <w:r>
        <w:rPr>
          <w:rFonts w:hint="eastAsia" w:ascii="Arial" w:hAnsi="Arial" w:eastAsia="宋体" w:cs="Arial"/>
          <w:color w:val="auto"/>
          <w:sz w:val="24"/>
          <w:szCs w:val="24"/>
          <w:lang w:val="en-US" w:eastAsia="zh-CN"/>
        </w:rPr>
        <w:t xml:space="preserve">9.1 </w:t>
      </w:r>
      <w:r>
        <w:rPr>
          <w:rFonts w:hint="eastAsia" w:ascii="Arial" w:hAnsi="Arial" w:eastAsia="宋体" w:cs="Arial"/>
          <w:color w:val="auto"/>
          <w:sz w:val="24"/>
          <w:szCs w:val="24"/>
        </w:rPr>
        <w:t>样品</w:t>
      </w:r>
      <w:r>
        <w:rPr>
          <w:rFonts w:hint="eastAsia" w:ascii="Arial" w:hAnsi="Arial" w:eastAsia="宋体" w:cs="Arial"/>
          <w:color w:val="auto"/>
          <w:sz w:val="24"/>
          <w:szCs w:val="24"/>
          <w:lang w:val="en-US" w:eastAsia="zh-CN"/>
        </w:rPr>
        <w:t>腔室尺寸</w:t>
      </w:r>
      <w:r>
        <w:rPr>
          <w:rFonts w:hint="eastAsia" w:ascii="Arial" w:hAnsi="Arial" w:eastAsia="宋体" w:cs="Arial"/>
          <w:color w:val="auto"/>
          <w:sz w:val="24"/>
          <w:szCs w:val="24"/>
        </w:rPr>
        <w:t>空间：≥120mm</w:t>
      </w:r>
      <w:r>
        <w:rPr>
          <w:rFonts w:hint="eastAsia" w:ascii="Arial" w:hAnsi="Arial" w:eastAsia="宋体" w:cs="Arial"/>
          <w:color w:val="auto"/>
          <w:sz w:val="24"/>
          <w:szCs w:val="24"/>
          <w:lang w:val="en-US" w:eastAsia="zh-CN"/>
        </w:rPr>
        <w:t>(d)</w:t>
      </w:r>
      <w:r>
        <w:rPr>
          <w:rFonts w:hint="eastAsia" w:ascii="Arial" w:hAnsi="Arial" w:eastAsia="宋体" w:cs="Arial"/>
          <w:color w:val="auto"/>
          <w:sz w:val="24"/>
          <w:szCs w:val="24"/>
        </w:rPr>
        <w:t>×110mm</w:t>
      </w:r>
      <w:r>
        <w:rPr>
          <w:rFonts w:hint="eastAsia" w:ascii="Arial" w:hAnsi="Arial" w:eastAsia="宋体" w:cs="Arial"/>
          <w:color w:val="auto"/>
          <w:sz w:val="24"/>
          <w:szCs w:val="24"/>
          <w:lang w:val="en-US" w:eastAsia="zh-CN"/>
        </w:rPr>
        <w:t>(h)；</w:t>
      </w:r>
    </w:p>
    <w:p w14:paraId="3CA7FB0B">
      <w:pPr>
        <w:spacing w:line="360" w:lineRule="auto"/>
        <w:rPr>
          <w:rFonts w:hint="eastAsia" w:ascii="Arial" w:hAnsi="Arial" w:eastAsia="宋体" w:cs="Arial"/>
          <w:color w:val="auto"/>
          <w:sz w:val="24"/>
          <w:szCs w:val="24"/>
          <w:lang w:eastAsia="zh-CN"/>
        </w:rPr>
      </w:pPr>
      <w:r>
        <w:rPr>
          <w:rFonts w:hint="eastAsia" w:ascii="Arial" w:hAnsi="Arial" w:eastAsia="宋体" w:cs="Arial"/>
          <w:color w:val="auto"/>
          <w:sz w:val="24"/>
          <w:szCs w:val="24"/>
          <w:lang w:val="en-US" w:eastAsia="zh-CN"/>
        </w:rPr>
        <w:t>9.</w:t>
      </w:r>
      <w:r>
        <w:rPr>
          <w:rFonts w:hint="eastAsia" w:ascii="Arial" w:hAnsi="Arial" w:eastAsia="宋体" w:cs="Arial"/>
          <w:color w:val="auto"/>
          <w:sz w:val="24"/>
          <w:szCs w:val="24"/>
        </w:rPr>
        <w:t xml:space="preserve">2 </w:t>
      </w:r>
      <w:r>
        <w:rPr>
          <w:rFonts w:hint="default" w:ascii="Arial" w:hAnsi="Arial" w:eastAsia="宋体" w:cs="Arial"/>
          <w:color w:val="auto"/>
          <w:sz w:val="24"/>
          <w:szCs w:val="24"/>
        </w:rPr>
        <w:t>磁控溅射电源</w:t>
      </w:r>
      <w:r>
        <w:rPr>
          <w:rFonts w:hint="eastAsia" w:ascii="Arial" w:hAnsi="Arial" w:eastAsia="宋体" w:cs="Arial"/>
          <w:color w:val="auto"/>
          <w:sz w:val="24"/>
          <w:szCs w:val="24"/>
          <w:lang w:eastAsia="zh-CN"/>
        </w:rPr>
        <w:t>，</w:t>
      </w:r>
      <w:r>
        <w:rPr>
          <w:rFonts w:hint="eastAsia" w:ascii="Arial" w:hAnsi="Arial" w:eastAsia="宋体" w:cs="Arial"/>
          <w:color w:val="auto"/>
          <w:sz w:val="24"/>
          <w:szCs w:val="24"/>
        </w:rPr>
        <w:t>标配</w:t>
      </w:r>
      <w:r>
        <w:rPr>
          <w:rFonts w:hint="eastAsia" w:ascii="Arial" w:hAnsi="Arial" w:eastAsia="宋体" w:cs="Arial"/>
          <w:color w:val="auto"/>
          <w:sz w:val="24"/>
          <w:szCs w:val="24"/>
          <w:lang w:val="en-US" w:eastAsia="zh-CN"/>
        </w:rPr>
        <w:t>铂靶</w:t>
      </w:r>
      <w:r>
        <w:rPr>
          <w:rFonts w:hint="eastAsia" w:ascii="Arial" w:hAnsi="Arial" w:eastAsia="宋体" w:cs="Arial"/>
          <w:color w:val="auto"/>
          <w:sz w:val="24"/>
          <w:szCs w:val="24"/>
        </w:rPr>
        <w:t>，靶材尺寸：≥50mm</w:t>
      </w:r>
      <w:r>
        <w:rPr>
          <w:rFonts w:hint="eastAsia" w:ascii="Arial" w:hAnsi="Arial" w:eastAsia="宋体" w:cs="Arial"/>
          <w:color w:val="auto"/>
          <w:sz w:val="24"/>
          <w:szCs w:val="24"/>
          <w:lang w:val="en-US" w:eastAsia="zh-CN"/>
        </w:rPr>
        <w:t>(d)</w:t>
      </w:r>
      <w:r>
        <w:rPr>
          <w:rFonts w:hint="eastAsia" w:ascii="Arial" w:hAnsi="Arial" w:eastAsia="宋体" w:cs="Arial"/>
          <w:color w:val="auto"/>
          <w:sz w:val="24"/>
          <w:szCs w:val="24"/>
        </w:rPr>
        <w:t>×0.1mm</w:t>
      </w:r>
      <w:r>
        <w:rPr>
          <w:rFonts w:hint="eastAsia" w:ascii="Arial" w:hAnsi="Arial" w:eastAsia="宋体" w:cs="Arial"/>
          <w:color w:val="auto"/>
          <w:sz w:val="24"/>
          <w:szCs w:val="24"/>
          <w:lang w:val="en-US" w:eastAsia="zh-CN"/>
        </w:rPr>
        <w:t>(t)</w:t>
      </w:r>
      <w:r>
        <w:rPr>
          <w:rFonts w:hint="eastAsia" w:ascii="Arial" w:hAnsi="Arial" w:eastAsia="宋体" w:cs="Arial"/>
          <w:color w:val="auto"/>
          <w:sz w:val="24"/>
          <w:szCs w:val="24"/>
          <w:lang w:eastAsia="zh-CN"/>
        </w:rPr>
        <w:t>；</w:t>
      </w:r>
    </w:p>
    <w:p w14:paraId="22C91D46">
      <w:pPr>
        <w:spacing w:line="360" w:lineRule="auto"/>
        <w:rPr>
          <w:rFonts w:hint="eastAsia" w:ascii="Arial" w:hAnsi="Arial" w:eastAsia="宋体" w:cs="Arial"/>
          <w:color w:val="auto"/>
          <w:sz w:val="24"/>
          <w:szCs w:val="24"/>
        </w:rPr>
      </w:pPr>
      <w:r>
        <w:rPr>
          <w:rFonts w:hint="eastAsia" w:ascii="Arial" w:hAnsi="Arial" w:eastAsia="宋体" w:cs="Arial"/>
          <w:color w:val="auto"/>
          <w:sz w:val="24"/>
          <w:szCs w:val="24"/>
          <w:lang w:val="en-US" w:eastAsia="zh-CN"/>
        </w:rPr>
        <w:t>9.</w:t>
      </w:r>
      <w:r>
        <w:rPr>
          <w:rFonts w:hint="eastAsia" w:ascii="Arial" w:hAnsi="Arial" w:eastAsia="宋体" w:cs="Arial"/>
          <w:color w:val="auto"/>
          <w:sz w:val="24"/>
          <w:szCs w:val="24"/>
        </w:rPr>
        <w:t xml:space="preserve">3 </w:t>
      </w:r>
      <w:r>
        <w:rPr>
          <w:rFonts w:hint="eastAsia" w:ascii="Arial" w:hAnsi="Arial" w:eastAsia="宋体" w:cs="Arial"/>
          <w:color w:val="auto"/>
          <w:sz w:val="24"/>
          <w:szCs w:val="24"/>
          <w:lang w:val="en-US" w:eastAsia="zh-CN"/>
        </w:rPr>
        <w:t>具有</w:t>
      </w:r>
      <w:r>
        <w:rPr>
          <w:rFonts w:hint="eastAsia" w:ascii="Arial" w:hAnsi="Arial" w:eastAsia="宋体" w:cs="Arial"/>
          <w:color w:val="auto"/>
          <w:sz w:val="24"/>
          <w:szCs w:val="24"/>
        </w:rPr>
        <w:t>安全互锁</w:t>
      </w:r>
      <w:r>
        <w:rPr>
          <w:rFonts w:hint="eastAsia" w:ascii="Arial" w:hAnsi="Arial" w:eastAsia="宋体" w:cs="Arial"/>
          <w:color w:val="auto"/>
          <w:sz w:val="24"/>
          <w:szCs w:val="24"/>
          <w:lang w:val="en-US" w:eastAsia="zh-CN"/>
        </w:rPr>
        <w:t>功能</w:t>
      </w:r>
      <w:r>
        <w:rPr>
          <w:rFonts w:hint="eastAsia" w:ascii="Arial" w:hAnsi="Arial" w:eastAsia="宋体" w:cs="Arial"/>
          <w:color w:val="auto"/>
          <w:sz w:val="24"/>
          <w:szCs w:val="24"/>
        </w:rPr>
        <w:t>，可调最大电流≥40mA；</w:t>
      </w:r>
    </w:p>
    <w:p w14:paraId="6D7728D5">
      <w:pPr>
        <w:spacing w:line="360" w:lineRule="auto"/>
        <w:rPr>
          <w:rFonts w:hint="default" w:ascii="Arial" w:hAnsi="Arial" w:eastAsia="宋体" w:cs="Arial"/>
          <w:color w:val="auto"/>
          <w:sz w:val="24"/>
          <w:szCs w:val="24"/>
          <w:lang w:val="en-US" w:eastAsia="zh-CN"/>
        </w:rPr>
      </w:pPr>
      <w:r>
        <w:rPr>
          <w:rFonts w:hint="eastAsia" w:ascii="Arial" w:hAnsi="Arial" w:eastAsia="宋体" w:cs="Arial"/>
          <w:color w:val="auto"/>
          <w:sz w:val="24"/>
          <w:szCs w:val="24"/>
          <w:lang w:val="en-US" w:eastAsia="zh-CN"/>
        </w:rPr>
        <w:t>9.</w:t>
      </w:r>
      <w:r>
        <w:rPr>
          <w:rFonts w:hint="eastAsia" w:ascii="Arial" w:hAnsi="Arial" w:eastAsia="宋体" w:cs="Arial"/>
          <w:color w:val="auto"/>
          <w:sz w:val="24"/>
          <w:szCs w:val="24"/>
        </w:rPr>
        <w:t xml:space="preserve">4 </w:t>
      </w:r>
      <w:r>
        <w:rPr>
          <w:rFonts w:hint="default" w:ascii="Times New Roman" w:hAnsi="Times New Roman" w:eastAsia="宋体" w:cs="Times New Roman"/>
          <w:color w:val="auto"/>
          <w:sz w:val="24"/>
          <w:szCs w:val="24"/>
        </w:rPr>
        <w:t>溅射计时：0-300s</w:t>
      </w:r>
      <w:r>
        <w:rPr>
          <w:rFonts w:hint="eastAsia" w:ascii="Arial" w:hAnsi="Arial" w:eastAsia="宋体" w:cs="Arial"/>
          <w:color w:val="auto"/>
          <w:sz w:val="24"/>
          <w:szCs w:val="24"/>
        </w:rPr>
        <w:t>；</w:t>
      </w:r>
    </w:p>
    <w:p w14:paraId="6DED1375">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宋体" w:hAnsi="宋体" w:eastAsia="宋体" w:cs="宋体"/>
          <w:color w:val="auto"/>
          <w:sz w:val="24"/>
          <w:szCs w:val="24"/>
        </w:rPr>
        <w:t>※</w:t>
      </w:r>
      <w:r>
        <w:rPr>
          <w:rFonts w:ascii="Arial" w:hAnsi="Arial" w:eastAsia="宋体" w:cs="Arial"/>
          <w:color w:val="auto"/>
          <w:sz w:val="24"/>
          <w:szCs w:val="24"/>
        </w:rPr>
        <w:t>四、配置要求</w:t>
      </w:r>
    </w:p>
    <w:p w14:paraId="3B105110">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w:t>
      </w:r>
      <w:r>
        <w:rPr>
          <w:rFonts w:hint="eastAsia" w:ascii="Arial" w:hAnsi="Arial" w:eastAsia="宋体" w:cs="Arial"/>
          <w:color w:val="auto"/>
          <w:sz w:val="24"/>
          <w:szCs w:val="24"/>
        </w:rPr>
        <w:t xml:space="preserve"> 场发射扫描电子显微镜</w:t>
      </w:r>
      <w:r>
        <w:rPr>
          <w:rFonts w:ascii="Arial" w:hAnsi="Arial" w:eastAsia="宋体" w:cs="Arial"/>
          <w:color w:val="auto"/>
          <w:sz w:val="24"/>
          <w:szCs w:val="24"/>
        </w:rPr>
        <w:t>主机1台</w:t>
      </w:r>
    </w:p>
    <w:p w14:paraId="7C029977">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2. 镜筒内二次电子探测器1</w:t>
      </w:r>
      <w:r>
        <w:rPr>
          <w:rFonts w:hint="eastAsia" w:ascii="Arial" w:hAnsi="Arial" w:eastAsia="宋体" w:cs="Arial"/>
          <w:color w:val="auto"/>
          <w:sz w:val="24"/>
          <w:szCs w:val="24"/>
        </w:rPr>
        <w:t>套</w:t>
      </w:r>
    </w:p>
    <w:p w14:paraId="0AC67573">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3. 样品室二次电子探测器1</w:t>
      </w:r>
      <w:r>
        <w:rPr>
          <w:rFonts w:hint="eastAsia" w:ascii="Arial" w:hAnsi="Arial" w:eastAsia="宋体" w:cs="Arial"/>
          <w:color w:val="auto"/>
          <w:sz w:val="24"/>
          <w:szCs w:val="24"/>
        </w:rPr>
        <w:t>套</w:t>
      </w:r>
    </w:p>
    <w:p w14:paraId="7A948322">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4.</w:t>
      </w:r>
      <w:r>
        <w:rPr>
          <w:rFonts w:hint="eastAsia" w:ascii="Arial" w:hAnsi="Arial" w:eastAsia="宋体" w:cs="Arial"/>
          <w:color w:val="auto"/>
          <w:sz w:val="24"/>
          <w:szCs w:val="24"/>
        </w:rPr>
        <w:t xml:space="preserve"> </w:t>
      </w:r>
      <w:r>
        <w:rPr>
          <w:rFonts w:ascii="Arial" w:hAnsi="Arial" w:eastAsia="宋体" w:cs="Arial"/>
          <w:color w:val="auto"/>
          <w:sz w:val="24"/>
          <w:szCs w:val="24"/>
        </w:rPr>
        <w:t>样品室</w:t>
      </w:r>
      <w:r>
        <w:rPr>
          <w:rFonts w:hint="eastAsia" w:ascii="Arial" w:hAnsi="Arial" w:eastAsia="宋体" w:cs="Arial"/>
          <w:color w:val="auto"/>
          <w:sz w:val="24"/>
          <w:szCs w:val="24"/>
        </w:rPr>
        <w:t>五分割</w:t>
      </w:r>
      <w:r>
        <w:rPr>
          <w:rFonts w:ascii="Arial" w:hAnsi="Arial" w:eastAsia="宋体" w:cs="Arial"/>
          <w:color w:val="auto"/>
          <w:sz w:val="24"/>
          <w:szCs w:val="24"/>
        </w:rPr>
        <w:t>背散射电子探测器1个</w:t>
      </w:r>
    </w:p>
    <w:p w14:paraId="2E779EB2">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5. 样品电流监测器1个</w:t>
      </w:r>
    </w:p>
    <w:p w14:paraId="3E0FE982">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6. 样品室红外CCD探测器1个</w:t>
      </w:r>
    </w:p>
    <w:p w14:paraId="3D6AC191">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Arial" w:hAnsi="Arial" w:eastAsia="宋体" w:cs="Arial"/>
          <w:color w:val="auto"/>
          <w:sz w:val="24"/>
          <w:szCs w:val="24"/>
        </w:rPr>
        <w:t>7</w:t>
      </w:r>
      <w:r>
        <w:rPr>
          <w:rFonts w:ascii="Arial" w:hAnsi="Arial" w:eastAsia="宋体" w:cs="Arial"/>
          <w:color w:val="auto"/>
          <w:sz w:val="24"/>
          <w:szCs w:val="24"/>
        </w:rPr>
        <w:t>. 能谱仪1</w:t>
      </w:r>
      <w:r>
        <w:rPr>
          <w:rFonts w:hint="eastAsia" w:ascii="Arial" w:hAnsi="Arial" w:eastAsia="宋体" w:cs="Arial"/>
          <w:color w:val="auto"/>
          <w:sz w:val="24"/>
          <w:szCs w:val="24"/>
        </w:rPr>
        <w:t>个</w:t>
      </w:r>
    </w:p>
    <w:p w14:paraId="5826E6DE">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Arial" w:hAnsi="Arial" w:eastAsia="宋体" w:cs="Arial"/>
          <w:color w:val="auto"/>
          <w:sz w:val="24"/>
          <w:szCs w:val="24"/>
          <w:lang w:val="en-US" w:eastAsia="zh-CN"/>
        </w:rPr>
        <w:t>8</w:t>
      </w:r>
      <w:r>
        <w:rPr>
          <w:rFonts w:hint="eastAsia" w:ascii="Arial" w:hAnsi="Arial" w:eastAsia="宋体" w:cs="Arial"/>
          <w:color w:val="auto"/>
          <w:sz w:val="24"/>
          <w:szCs w:val="24"/>
        </w:rPr>
        <w:t xml:space="preserve">. </w:t>
      </w:r>
      <w:r>
        <w:rPr>
          <w:rFonts w:hint="eastAsia" w:ascii="Arial" w:hAnsi="Arial" w:eastAsia="宋体" w:cs="Arial"/>
          <w:color w:val="auto"/>
          <w:sz w:val="24"/>
          <w:szCs w:val="24"/>
          <w:lang w:val="en-US" w:eastAsia="zh-CN"/>
        </w:rPr>
        <w:t>喷金</w:t>
      </w:r>
      <w:r>
        <w:rPr>
          <w:rFonts w:hint="eastAsia" w:ascii="Arial" w:hAnsi="Arial" w:eastAsia="宋体" w:cs="Arial"/>
          <w:color w:val="auto"/>
          <w:sz w:val="24"/>
          <w:szCs w:val="24"/>
        </w:rPr>
        <w:t>仪1套</w:t>
      </w:r>
    </w:p>
    <w:p w14:paraId="54DB81E5">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Arial" w:hAnsi="Arial" w:eastAsia="宋体" w:cs="Arial"/>
          <w:color w:val="auto"/>
          <w:sz w:val="24"/>
          <w:szCs w:val="24"/>
          <w:lang w:val="en-US" w:eastAsia="zh-CN"/>
        </w:rPr>
        <w:t>9</w:t>
      </w:r>
      <w:r>
        <w:rPr>
          <w:rFonts w:hint="eastAsia" w:ascii="Arial" w:hAnsi="Arial" w:eastAsia="宋体" w:cs="Arial"/>
          <w:color w:val="auto"/>
          <w:sz w:val="24"/>
          <w:szCs w:val="24"/>
        </w:rPr>
        <w:t xml:space="preserve">. </w:t>
      </w:r>
      <w:r>
        <w:rPr>
          <w:rFonts w:hint="eastAsia" w:ascii="Arial" w:hAnsi="Arial" w:eastAsia="宋体" w:cs="Arial"/>
          <w:color w:val="auto"/>
          <w:sz w:val="24"/>
          <w:szCs w:val="24"/>
          <w:lang w:val="en-US" w:eastAsia="zh-CN"/>
        </w:rPr>
        <w:t>控制系统</w:t>
      </w:r>
      <w:r>
        <w:rPr>
          <w:rFonts w:hint="eastAsia" w:ascii="Arial" w:hAnsi="Arial" w:eastAsia="宋体" w:cs="Arial"/>
          <w:color w:val="auto"/>
          <w:sz w:val="24"/>
          <w:szCs w:val="24"/>
        </w:rPr>
        <w:t>1套</w:t>
      </w:r>
    </w:p>
    <w:p w14:paraId="5FA9685A">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Arial" w:hAnsi="Arial" w:eastAsia="宋体" w:cs="Arial"/>
          <w:color w:val="auto"/>
          <w:sz w:val="24"/>
          <w:szCs w:val="24"/>
          <w:lang w:val="en-US" w:eastAsia="zh-CN"/>
        </w:rPr>
        <w:t>10.</w:t>
      </w:r>
      <w:r>
        <w:rPr>
          <w:rFonts w:hint="eastAsia" w:ascii="Arial" w:hAnsi="Arial" w:eastAsia="宋体" w:cs="Arial"/>
          <w:color w:val="auto"/>
          <w:sz w:val="24"/>
          <w:szCs w:val="24"/>
        </w:rPr>
        <w:t xml:space="preserve"> 操作软件1套</w:t>
      </w:r>
    </w:p>
    <w:p w14:paraId="1174E16D">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hint="eastAsia" w:ascii="Arial" w:hAnsi="Arial" w:eastAsia="宋体" w:cs="Arial"/>
          <w:color w:val="auto"/>
          <w:sz w:val="24"/>
          <w:szCs w:val="24"/>
        </w:rPr>
        <w:t>1</w:t>
      </w:r>
      <w:r>
        <w:rPr>
          <w:rFonts w:hint="eastAsia" w:ascii="Arial" w:hAnsi="Arial" w:eastAsia="宋体" w:cs="Arial"/>
          <w:color w:val="auto"/>
          <w:sz w:val="24"/>
          <w:szCs w:val="24"/>
          <w:lang w:val="en-US" w:eastAsia="zh-CN"/>
        </w:rPr>
        <w:t>1</w:t>
      </w:r>
      <w:r>
        <w:rPr>
          <w:rFonts w:ascii="Arial" w:hAnsi="Arial" w:eastAsia="宋体" w:cs="Arial"/>
          <w:color w:val="auto"/>
          <w:sz w:val="24"/>
          <w:szCs w:val="24"/>
        </w:rPr>
        <w:t>. 空气压缩机1台</w:t>
      </w:r>
    </w:p>
    <w:p w14:paraId="788DC7F4">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w:t>
      </w:r>
      <w:r>
        <w:rPr>
          <w:rFonts w:hint="eastAsia" w:ascii="Arial" w:hAnsi="Arial" w:eastAsia="宋体" w:cs="Arial"/>
          <w:color w:val="auto"/>
          <w:sz w:val="24"/>
          <w:szCs w:val="24"/>
          <w:lang w:val="en-US" w:eastAsia="zh-CN"/>
        </w:rPr>
        <w:t>2</w:t>
      </w:r>
      <w:r>
        <w:rPr>
          <w:rFonts w:ascii="Arial" w:hAnsi="Arial" w:eastAsia="宋体" w:cs="Arial"/>
          <w:color w:val="auto"/>
          <w:sz w:val="24"/>
          <w:szCs w:val="24"/>
        </w:rPr>
        <w:t>. 冷却循环水1台</w:t>
      </w:r>
    </w:p>
    <w:p w14:paraId="2DEE88FC">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w:t>
      </w:r>
      <w:r>
        <w:rPr>
          <w:rFonts w:hint="eastAsia" w:ascii="Arial" w:hAnsi="Arial" w:eastAsia="宋体" w:cs="Arial"/>
          <w:color w:val="auto"/>
          <w:sz w:val="24"/>
          <w:szCs w:val="24"/>
          <w:lang w:val="en-US" w:eastAsia="zh-CN"/>
        </w:rPr>
        <w:t>3</w:t>
      </w:r>
      <w:r>
        <w:rPr>
          <w:rFonts w:ascii="Arial" w:hAnsi="Arial" w:eastAsia="宋体" w:cs="Arial"/>
          <w:color w:val="auto"/>
          <w:sz w:val="24"/>
          <w:szCs w:val="24"/>
        </w:rPr>
        <w:t>. 6kVA 延时</w:t>
      </w:r>
      <w:r>
        <w:rPr>
          <w:rFonts w:hint="default" w:ascii="Arial" w:hAnsi="Arial" w:eastAsia="宋体" w:cs="Arial"/>
          <w:color w:val="auto"/>
          <w:sz w:val="24"/>
          <w:szCs w:val="24"/>
          <w:lang w:val="en-US"/>
        </w:rPr>
        <w:t>6</w:t>
      </w:r>
      <w:r>
        <w:rPr>
          <w:rFonts w:ascii="Arial" w:hAnsi="Arial" w:eastAsia="宋体" w:cs="Arial"/>
          <w:color w:val="auto"/>
          <w:sz w:val="24"/>
          <w:szCs w:val="24"/>
        </w:rPr>
        <w:t>0min UPS 1台</w:t>
      </w:r>
    </w:p>
    <w:p w14:paraId="19B1F1D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Arial" w:hAnsi="Arial" w:eastAsia="宋体" w:cs="Arial"/>
          <w:color w:val="auto"/>
          <w:sz w:val="24"/>
          <w:szCs w:val="24"/>
          <w:lang w:val="en-US" w:eastAsia="zh-CN"/>
        </w:rPr>
      </w:pPr>
      <w:r>
        <w:rPr>
          <w:rFonts w:ascii="Arial" w:hAnsi="Arial" w:eastAsia="宋体" w:cs="Arial"/>
          <w:color w:val="auto"/>
          <w:sz w:val="24"/>
          <w:szCs w:val="24"/>
        </w:rPr>
        <w:t>1</w:t>
      </w:r>
      <w:r>
        <w:rPr>
          <w:rFonts w:hint="default" w:ascii="Arial" w:hAnsi="Arial" w:eastAsia="宋体" w:cs="Arial"/>
          <w:color w:val="auto"/>
          <w:sz w:val="24"/>
          <w:szCs w:val="24"/>
          <w:lang w:val="en-US"/>
        </w:rPr>
        <w:t>4</w:t>
      </w:r>
      <w:r>
        <w:rPr>
          <w:rFonts w:ascii="Arial" w:hAnsi="Arial" w:eastAsia="宋体" w:cs="Arial"/>
          <w:color w:val="auto"/>
          <w:sz w:val="24"/>
          <w:szCs w:val="24"/>
        </w:rPr>
        <w:t xml:space="preserve">. </w:t>
      </w:r>
      <w:r>
        <w:rPr>
          <w:rFonts w:hint="eastAsia" w:ascii="Arial" w:hAnsi="Arial" w:eastAsia="宋体" w:cs="Arial"/>
          <w:color w:val="auto"/>
          <w:sz w:val="24"/>
          <w:szCs w:val="24"/>
        </w:rPr>
        <w:t>场发射灯丝</w:t>
      </w:r>
      <w:r>
        <w:rPr>
          <w:rFonts w:ascii="Arial" w:hAnsi="Arial" w:eastAsia="宋体" w:cs="Arial"/>
          <w:color w:val="auto"/>
          <w:sz w:val="24"/>
          <w:szCs w:val="24"/>
        </w:rPr>
        <w:t xml:space="preserve"> 1</w:t>
      </w:r>
      <w:r>
        <w:rPr>
          <w:rFonts w:hint="eastAsia" w:ascii="Arial" w:hAnsi="Arial" w:eastAsia="宋体" w:cs="Arial"/>
          <w:color w:val="auto"/>
          <w:sz w:val="24"/>
          <w:szCs w:val="24"/>
          <w:lang w:val="en-US" w:eastAsia="zh-CN"/>
        </w:rPr>
        <w:t>根</w:t>
      </w:r>
    </w:p>
    <w:p w14:paraId="46188A83">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r>
        <w:rPr>
          <w:rFonts w:ascii="Arial" w:hAnsi="Arial" w:eastAsia="宋体" w:cs="Arial"/>
          <w:color w:val="auto"/>
          <w:sz w:val="24"/>
          <w:szCs w:val="24"/>
        </w:rPr>
        <w:t>1</w:t>
      </w:r>
      <w:r>
        <w:rPr>
          <w:rFonts w:hint="default" w:ascii="Arial" w:hAnsi="Arial" w:eastAsia="宋体" w:cs="Arial"/>
          <w:color w:val="auto"/>
          <w:sz w:val="24"/>
          <w:szCs w:val="24"/>
          <w:lang w:val="en-US"/>
        </w:rPr>
        <w:t>5</w:t>
      </w:r>
      <w:r>
        <w:rPr>
          <w:rFonts w:hint="eastAsia" w:ascii="Arial" w:hAnsi="Arial" w:eastAsia="宋体" w:cs="Arial"/>
          <w:color w:val="auto"/>
          <w:sz w:val="24"/>
          <w:szCs w:val="24"/>
        </w:rPr>
        <w:t>.</w:t>
      </w:r>
      <w:r>
        <w:rPr>
          <w:rFonts w:ascii="Arial" w:hAnsi="Arial" w:eastAsia="宋体" w:cs="Arial"/>
          <w:color w:val="auto"/>
          <w:sz w:val="24"/>
          <w:szCs w:val="24"/>
        </w:rPr>
        <w:t xml:space="preserve"> 耗材（包含双面碳导电胶带2卷，银导电胶2盒，镊子2个，标准小样品座100个）</w:t>
      </w:r>
      <w:r>
        <w:rPr>
          <w:rFonts w:hint="eastAsia" w:ascii="Arial" w:hAnsi="Arial" w:eastAsia="宋体" w:cs="Arial"/>
          <w:color w:val="auto"/>
          <w:sz w:val="24"/>
          <w:szCs w:val="24"/>
          <w:lang w:val="en-US" w:eastAsia="zh-CN"/>
        </w:rPr>
        <w:t>1</w:t>
      </w:r>
      <w:r>
        <w:rPr>
          <w:rFonts w:ascii="Arial" w:hAnsi="Arial" w:eastAsia="宋体" w:cs="Arial"/>
          <w:color w:val="auto"/>
          <w:sz w:val="24"/>
          <w:szCs w:val="24"/>
        </w:rPr>
        <w:t>套</w:t>
      </w:r>
    </w:p>
    <w:p w14:paraId="23118BC7">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（三）售后服务要求：</w:t>
      </w:r>
    </w:p>
    <w:p w14:paraId="2B6C7024">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1、安装调试：设备到货后，卖方派遣技术工程师到现场完成安装、调试工作。</w:t>
      </w:r>
    </w:p>
    <w:p w14:paraId="1AFEE129">
      <w:pPr>
        <w:spacing w:line="400" w:lineRule="exact"/>
        <w:rPr>
          <w:rFonts w:ascii="Times New Roman" w:hAnsi="Times New Roman" w:cs="Times New Roman"/>
          <w:bCs/>
          <w:color w:val="auto"/>
          <w:sz w:val="24"/>
          <w:szCs w:val="24"/>
        </w:rPr>
      </w:pPr>
      <w:r>
        <w:rPr>
          <w:rFonts w:ascii="Times New Roman" w:hAnsi="Times New Roman" w:eastAsia="宋体" w:cs="Times New Roman"/>
          <w:bCs/>
          <w:color w:val="auto"/>
          <w:sz w:val="24"/>
          <w:szCs w:val="24"/>
        </w:rPr>
        <w:t>2、产品培训：在安装调试正常的基础上，对用户方进行现场培训，培训人数无限制。工程师对仪器硬件组成、安装、操作、应用、数据分析与处理、常见问题的处理方法以及故障诊断与处理等内容进行详细讲解与培训，保证用户可独立操作。</w:t>
      </w:r>
    </w:p>
    <w:p w14:paraId="3238FC07">
      <w:pPr>
        <w:spacing w:line="400" w:lineRule="exac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3.质保期限：</w:t>
      </w:r>
      <w:r>
        <w:rPr>
          <w:rFonts w:hint="eastAsia" w:ascii="Times New Roman" w:hAnsi="Times New Roman" w:eastAsia="宋体" w:cs="Times New Roman"/>
          <w:bCs/>
          <w:color w:val="auto"/>
          <w:sz w:val="24"/>
          <w:szCs w:val="24"/>
          <w:lang w:val="en-US" w:eastAsia="zh-CN"/>
        </w:rPr>
        <w:t>3</w:t>
      </w:r>
      <w:r>
        <w:rPr>
          <w:rFonts w:ascii="Times New Roman" w:hAnsi="Times New Roman" w:eastAsia="宋体" w:cs="Times New Roman"/>
          <w:bCs/>
          <w:color w:val="auto"/>
          <w:sz w:val="24"/>
          <w:szCs w:val="24"/>
        </w:rPr>
        <w:t>年</w:t>
      </w:r>
    </w:p>
    <w:p w14:paraId="5E47AC87">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p>
    <w:p w14:paraId="620098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p>
    <w:p w14:paraId="350D7C04">
      <w:pPr>
        <w:keepNext w:val="0"/>
        <w:keepLines w:val="0"/>
        <w:pageBreakBefore w:val="0"/>
        <w:widowControl w:val="0"/>
        <w:kinsoku/>
        <w:wordWrap/>
        <w:overflowPunct/>
        <w:topLinePunct w:val="0"/>
        <w:autoSpaceDE/>
        <w:autoSpaceDN/>
        <w:bidi w:val="0"/>
        <w:adjustRightInd/>
        <w:snapToGrid/>
        <w:spacing w:line="400" w:lineRule="exact"/>
        <w:textAlignment w:val="auto"/>
        <w:rPr>
          <w:rFonts w:ascii="Arial" w:hAnsi="Arial" w:eastAsia="宋体" w:cs="Arial"/>
          <w:color w:val="auto"/>
          <w:sz w:val="24"/>
          <w:szCs w:val="24"/>
        </w:rPr>
      </w:pPr>
    </w:p>
    <w:p w14:paraId="6223D483">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rPr>
      </w:pPr>
    </w:p>
    <w:p w14:paraId="4C18EF4A">
      <w:pPr>
        <w:spacing w:line="400" w:lineRule="exact"/>
        <w:rPr>
          <w:rFonts w:ascii="Times New Roman" w:hAnsi="Times New Roman" w:eastAsia="宋体" w:cs="Times New Roman"/>
          <w:bCs/>
          <w:color w:val="auto"/>
          <w:sz w:val="24"/>
          <w:szCs w:val="24"/>
        </w:rPr>
      </w:pPr>
    </w:p>
    <w:p w14:paraId="1EA2FFAB">
      <w:pPr>
        <w:keepNext w:val="0"/>
        <w:keepLines w:val="0"/>
        <w:pageBreakBefore w:val="0"/>
        <w:widowControl w:val="0"/>
        <w:kinsoku/>
        <w:wordWrap/>
        <w:overflowPunct/>
        <w:topLinePunct w:val="0"/>
        <w:bidi w:val="0"/>
        <w:adjustRightInd/>
        <w:snapToGrid/>
        <w:spacing w:line="400" w:lineRule="exact"/>
        <w:rPr>
          <w:rFonts w:hint="eastAsia" w:ascii="宋体" w:hAnsi="宋体"/>
          <w:color w:val="auto"/>
          <w:szCs w:val="21"/>
        </w:rPr>
      </w:pPr>
    </w:p>
    <w:p w14:paraId="3E0A717D">
      <w:pPr>
        <w:keepNext w:val="0"/>
        <w:keepLines w:val="0"/>
        <w:pageBreakBefore w:val="0"/>
        <w:widowControl w:val="0"/>
        <w:kinsoku/>
        <w:wordWrap/>
        <w:overflowPunct/>
        <w:topLinePunct w:val="0"/>
        <w:bidi w:val="0"/>
        <w:adjustRightInd/>
        <w:snapToGrid/>
        <w:spacing w:line="400" w:lineRule="exact"/>
        <w:rPr>
          <w:rFonts w:hint="eastAsia" w:ascii="宋体" w:hAnsi="宋体"/>
          <w:color w:val="auto"/>
          <w:szCs w:val="21"/>
        </w:rPr>
      </w:pPr>
    </w:p>
    <w:p w14:paraId="0F0D1344">
      <w:pPr>
        <w:keepNext w:val="0"/>
        <w:keepLines w:val="0"/>
        <w:pageBreakBefore w:val="0"/>
        <w:widowControl w:val="0"/>
        <w:kinsoku/>
        <w:wordWrap/>
        <w:overflowPunct/>
        <w:topLinePunct w:val="0"/>
        <w:bidi w:val="0"/>
        <w:adjustRightInd/>
        <w:snapToGrid/>
        <w:spacing w:line="400" w:lineRule="exact"/>
        <w:rPr>
          <w:rFonts w:hint="eastAsia" w:ascii="宋体" w:hAnsi="宋体"/>
          <w:color w:val="auto"/>
          <w:szCs w:val="21"/>
        </w:rPr>
      </w:pPr>
    </w:p>
    <w:p w14:paraId="45E81B73">
      <w:pPr>
        <w:rPr>
          <w:rFonts w:hint="eastAsia" w:ascii="宋体" w:hAnsi="宋体"/>
          <w:color w:val="auto"/>
          <w:szCs w:val="21"/>
        </w:rPr>
      </w:pPr>
    </w:p>
    <w:p w14:paraId="3786BF9E">
      <w:pPr>
        <w:rPr>
          <w:rFonts w:hint="eastAsia" w:ascii="宋体" w:hAnsi="宋体"/>
          <w:color w:val="auto"/>
          <w:szCs w:val="21"/>
        </w:rPr>
      </w:pPr>
    </w:p>
    <w:p w14:paraId="17F4F325">
      <w:pPr>
        <w:spacing w:line="400" w:lineRule="exact"/>
        <w:rPr>
          <w:rFonts w:ascii="Times New Roman" w:hAnsi="Times New Roman" w:eastAsia="宋体" w:cs="Times New Roman"/>
          <w:color w:val="auto"/>
        </w:rPr>
      </w:pPr>
    </w:p>
    <w:p w14:paraId="00CEF853">
      <w:pPr>
        <w:spacing w:line="400" w:lineRule="exact"/>
        <w:rPr>
          <w:rFonts w:ascii="Times New Roman" w:hAnsi="Times New Roman" w:eastAsia="宋体" w:cs="Times New Roman"/>
          <w:bCs/>
          <w:color w:val="auto"/>
          <w:sz w:val="24"/>
          <w:szCs w:val="24"/>
        </w:rPr>
      </w:pPr>
    </w:p>
    <w:p w14:paraId="6CE5E002">
      <w:pPr>
        <w:pStyle w:val="12"/>
        <w:numPr>
          <w:ilvl w:val="0"/>
          <w:numId w:val="0"/>
        </w:numPr>
        <w:tabs>
          <w:tab w:val="left" w:pos="851"/>
        </w:tabs>
        <w:spacing w:line="360" w:lineRule="auto"/>
        <w:ind w:leftChars="0"/>
        <w:rPr>
          <w:rFonts w:hint="eastAsia" w:ascii="宋体" w:hAnsi="宋体" w:eastAsia="宋体" w:cs="宋体"/>
          <w:color w:val="auto"/>
          <w:sz w:val="24"/>
        </w:rPr>
      </w:pPr>
    </w:p>
    <w:p w14:paraId="304A4D21">
      <w:pPr>
        <w:rPr>
          <w:rFonts w:hint="eastAsia" w:ascii="宋体" w:hAnsi="宋体"/>
          <w:color w:val="auto"/>
          <w:szCs w:val="21"/>
        </w:rPr>
      </w:pPr>
    </w:p>
    <w:p w14:paraId="65412AD8">
      <w:pPr>
        <w:rPr>
          <w:rFonts w:hint="eastAsia" w:ascii="宋体" w:hAnsi="宋体"/>
          <w:color w:val="auto"/>
          <w:szCs w:val="21"/>
        </w:rPr>
      </w:pPr>
    </w:p>
    <w:p w14:paraId="641EE13E">
      <w:pPr>
        <w:rPr>
          <w:rFonts w:hint="eastAsia" w:ascii="宋体" w:hAnsi="宋体"/>
          <w:color w:val="auto"/>
          <w:szCs w:val="21"/>
        </w:rPr>
      </w:pPr>
    </w:p>
    <w:p w14:paraId="548FFD79">
      <w:pPr>
        <w:rPr>
          <w:rFonts w:hint="eastAsia" w:ascii="宋体" w:hAnsi="宋体"/>
          <w:color w:val="auto"/>
          <w:szCs w:val="21"/>
        </w:rPr>
      </w:pPr>
    </w:p>
    <w:p w14:paraId="2327A8D0">
      <w:pPr>
        <w:rPr>
          <w:rFonts w:hint="eastAsia" w:ascii="宋体" w:hAnsi="宋体"/>
          <w:color w:val="auto"/>
          <w:szCs w:val="21"/>
        </w:rPr>
      </w:pPr>
    </w:p>
    <w:p w14:paraId="2BF152A2">
      <w:pPr>
        <w:rPr>
          <w:rFonts w:hint="eastAsia" w:ascii="宋体" w:hAnsi="宋体"/>
          <w:color w:val="auto"/>
          <w:szCs w:val="21"/>
        </w:rPr>
      </w:pPr>
    </w:p>
    <w:p w14:paraId="68967A91">
      <w:pPr>
        <w:spacing w:line="400" w:lineRule="exact"/>
        <w:rPr>
          <w:rFonts w:ascii="Times New Roman" w:hAnsi="Times New Roman" w:eastAsia="宋体" w:cs="Times New Roman"/>
          <w:color w:val="auto"/>
        </w:rPr>
      </w:pPr>
    </w:p>
    <w:p w14:paraId="159AC557">
      <w:pPr>
        <w:outlineLvl w:val="1"/>
        <w:rPr>
          <w:rFonts w:ascii="Times New Roman" w:hAnsi="Times New Roman" w:eastAsia="宋体" w:cs="Times New Roman"/>
          <w:b/>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6B332"/>
    <w:multiLevelType w:val="singleLevel"/>
    <w:tmpl w:val="9CA6B332"/>
    <w:lvl w:ilvl="0" w:tentative="0">
      <w:start w:val="1"/>
      <w:numFmt w:val="chineseCounting"/>
      <w:suff w:val="nothing"/>
      <w:lvlText w:val="%1、"/>
      <w:lvlJc w:val="left"/>
      <w:pPr>
        <w:ind w:left="0" w:firstLine="420"/>
      </w:pPr>
      <w:rPr>
        <w:rFonts w:hint="eastAsia"/>
      </w:rPr>
    </w:lvl>
  </w:abstractNum>
  <w:abstractNum w:abstractNumId="1">
    <w:nsid w:val="B1C836E5"/>
    <w:multiLevelType w:val="singleLevel"/>
    <w:tmpl w:val="B1C836E5"/>
    <w:lvl w:ilvl="0" w:tentative="0">
      <w:start w:val="1"/>
      <w:numFmt w:val="decimal"/>
      <w:lvlText w:val="%1."/>
      <w:lvlJc w:val="left"/>
      <w:pPr>
        <w:ind w:left="425" w:hanging="425"/>
      </w:pPr>
      <w:rPr>
        <w:rFonts w:hint="default"/>
      </w:rPr>
    </w:lvl>
  </w:abstractNum>
  <w:abstractNum w:abstractNumId="2">
    <w:nsid w:val="D6F643EB"/>
    <w:multiLevelType w:val="singleLevel"/>
    <w:tmpl w:val="D6F643EB"/>
    <w:lvl w:ilvl="0" w:tentative="0">
      <w:start w:val="1"/>
      <w:numFmt w:val="decimal"/>
      <w:lvlText w:val="%1."/>
      <w:lvlJc w:val="left"/>
      <w:pPr>
        <w:tabs>
          <w:tab w:val="left" w:pos="420"/>
        </w:tabs>
        <w:ind w:left="845" w:hanging="425"/>
      </w:pPr>
      <w:rPr>
        <w:rFonts w:hint="default"/>
      </w:rPr>
    </w:lvl>
  </w:abstractNum>
  <w:abstractNum w:abstractNumId="3">
    <w:nsid w:val="DC7A54FE"/>
    <w:multiLevelType w:val="singleLevel"/>
    <w:tmpl w:val="DC7A54FE"/>
    <w:lvl w:ilvl="0" w:tentative="0">
      <w:start w:val="1"/>
      <w:numFmt w:val="decimal"/>
      <w:suff w:val="nothing"/>
      <w:lvlText w:val="%1．"/>
      <w:lvlJc w:val="left"/>
      <w:pPr>
        <w:ind w:left="20" w:firstLine="400"/>
      </w:pPr>
      <w:rPr>
        <w:rFonts w:hint="default"/>
      </w:rPr>
    </w:lvl>
  </w:abstractNum>
  <w:abstractNum w:abstractNumId="4">
    <w:nsid w:val="DFBF8EFD"/>
    <w:multiLevelType w:val="singleLevel"/>
    <w:tmpl w:val="DFBF8EFD"/>
    <w:lvl w:ilvl="0" w:tentative="0">
      <w:start w:val="1"/>
      <w:numFmt w:val="decimal"/>
      <w:lvlText w:val="%1."/>
      <w:lvlJc w:val="left"/>
      <w:pPr>
        <w:ind w:left="425" w:hanging="425"/>
      </w:pPr>
      <w:rPr>
        <w:rFonts w:hint="default"/>
      </w:rPr>
    </w:lvl>
  </w:abstractNum>
  <w:abstractNum w:abstractNumId="5">
    <w:nsid w:val="DFF76BC1"/>
    <w:multiLevelType w:val="singleLevel"/>
    <w:tmpl w:val="DFF76BC1"/>
    <w:lvl w:ilvl="0" w:tentative="0">
      <w:start w:val="1"/>
      <w:numFmt w:val="decimal"/>
      <w:lvlText w:val="%1."/>
      <w:lvlJc w:val="left"/>
      <w:pPr>
        <w:tabs>
          <w:tab w:val="left" w:pos="420"/>
        </w:tabs>
        <w:ind w:left="845" w:hanging="425"/>
      </w:pPr>
      <w:rPr>
        <w:rFonts w:hint="default"/>
      </w:rPr>
    </w:lvl>
  </w:abstractNum>
  <w:abstractNum w:abstractNumId="6">
    <w:nsid w:val="E5BCA3B6"/>
    <w:multiLevelType w:val="singleLevel"/>
    <w:tmpl w:val="E5BCA3B6"/>
    <w:lvl w:ilvl="0" w:tentative="0">
      <w:start w:val="1"/>
      <w:numFmt w:val="decimal"/>
      <w:lvlText w:val="%1."/>
      <w:lvlJc w:val="left"/>
      <w:pPr>
        <w:tabs>
          <w:tab w:val="left" w:pos="420"/>
        </w:tabs>
        <w:ind w:left="845" w:hanging="425"/>
      </w:pPr>
      <w:rPr>
        <w:rFonts w:hint="default"/>
      </w:rPr>
    </w:lvl>
  </w:abstractNum>
  <w:abstractNum w:abstractNumId="7">
    <w:nsid w:val="FBDE10D9"/>
    <w:multiLevelType w:val="singleLevel"/>
    <w:tmpl w:val="FBDE10D9"/>
    <w:lvl w:ilvl="0" w:tentative="0">
      <w:start w:val="1"/>
      <w:numFmt w:val="decimal"/>
      <w:lvlText w:val="%1."/>
      <w:lvlJc w:val="left"/>
      <w:pPr>
        <w:tabs>
          <w:tab w:val="left" w:pos="420"/>
        </w:tabs>
        <w:ind w:left="845" w:hanging="425"/>
      </w:pPr>
      <w:rPr>
        <w:rFonts w:hint="default"/>
      </w:rPr>
    </w:lvl>
  </w:abstractNum>
  <w:abstractNum w:abstractNumId="8">
    <w:nsid w:val="FEFCEC37"/>
    <w:multiLevelType w:val="singleLevel"/>
    <w:tmpl w:val="FEFCEC37"/>
    <w:lvl w:ilvl="0" w:tentative="0">
      <w:start w:val="1"/>
      <w:numFmt w:val="decimal"/>
      <w:lvlText w:val="%1."/>
      <w:lvlJc w:val="left"/>
      <w:pPr>
        <w:ind w:left="425" w:hanging="425"/>
      </w:pPr>
      <w:rPr>
        <w:rFonts w:hint="default"/>
      </w:rPr>
    </w:lvl>
  </w:abstractNum>
  <w:abstractNum w:abstractNumId="9">
    <w:nsid w:val="FF7F5DAA"/>
    <w:multiLevelType w:val="singleLevel"/>
    <w:tmpl w:val="FF7F5DAA"/>
    <w:lvl w:ilvl="0" w:tentative="0">
      <w:start w:val="1"/>
      <w:numFmt w:val="decimal"/>
      <w:lvlText w:val="%1."/>
      <w:lvlJc w:val="left"/>
      <w:pPr>
        <w:ind w:left="425" w:hanging="425"/>
      </w:pPr>
      <w:rPr>
        <w:rFonts w:hint="default"/>
      </w:rPr>
    </w:lvl>
  </w:abstractNum>
  <w:abstractNum w:abstractNumId="10">
    <w:nsid w:val="3366B5FE"/>
    <w:multiLevelType w:val="singleLevel"/>
    <w:tmpl w:val="3366B5FE"/>
    <w:lvl w:ilvl="0" w:tentative="0">
      <w:start w:val="1"/>
      <w:numFmt w:val="decimal"/>
      <w:lvlText w:val="%1."/>
      <w:lvlJc w:val="left"/>
      <w:pPr>
        <w:tabs>
          <w:tab w:val="left" w:pos="420"/>
        </w:tabs>
        <w:ind w:left="845" w:hanging="425"/>
      </w:pPr>
      <w:rPr>
        <w:rFonts w:hint="default"/>
      </w:rPr>
    </w:lvl>
  </w:abstractNum>
  <w:abstractNum w:abstractNumId="11">
    <w:nsid w:val="35A25744"/>
    <w:multiLevelType w:val="multilevel"/>
    <w:tmpl w:val="35A2574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60C7024"/>
    <w:multiLevelType w:val="singleLevel"/>
    <w:tmpl w:val="360C7024"/>
    <w:lvl w:ilvl="0" w:tentative="0">
      <w:start w:val="1"/>
      <w:numFmt w:val="decimal"/>
      <w:suff w:val="nothing"/>
      <w:lvlText w:val="%1"/>
      <w:lvlJc w:val="left"/>
      <w:pPr>
        <w:ind w:left="425" w:leftChars="0" w:hanging="425" w:firstLineChars="0"/>
      </w:pPr>
      <w:rPr>
        <w:rFonts w:hint="default"/>
      </w:rPr>
    </w:lvl>
  </w:abstractNum>
  <w:abstractNum w:abstractNumId="13">
    <w:nsid w:val="52205008"/>
    <w:multiLevelType w:val="multilevel"/>
    <w:tmpl w:val="52205008"/>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4">
    <w:nsid w:val="52D44BFD"/>
    <w:multiLevelType w:val="multilevel"/>
    <w:tmpl w:val="52D44BFD"/>
    <w:lvl w:ilvl="0" w:tentative="0">
      <w:start w:val="1"/>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5">
    <w:nsid w:val="55F28FBC"/>
    <w:multiLevelType w:val="singleLevel"/>
    <w:tmpl w:val="55F28FBC"/>
    <w:lvl w:ilvl="0" w:tentative="0">
      <w:start w:val="1"/>
      <w:numFmt w:val="decimal"/>
      <w:lvlText w:val="%1."/>
      <w:lvlJc w:val="left"/>
      <w:pPr>
        <w:tabs>
          <w:tab w:val="left" w:pos="420"/>
        </w:tabs>
        <w:ind w:left="845" w:hanging="425"/>
      </w:pPr>
      <w:rPr>
        <w:rFonts w:hint="default"/>
      </w:rPr>
    </w:lvl>
  </w:abstractNum>
  <w:abstractNum w:abstractNumId="16">
    <w:nsid w:val="60DD509F"/>
    <w:multiLevelType w:val="multilevel"/>
    <w:tmpl w:val="60DD509F"/>
    <w:lvl w:ilvl="0" w:tentative="0">
      <w:start w:val="1"/>
      <w:numFmt w:val="decimal"/>
      <w:lvlText w:val="%1、"/>
      <w:lvlJc w:val="left"/>
      <w:pPr>
        <w:ind w:left="360" w:hanging="360"/>
      </w:pPr>
      <w:rPr>
        <w:rFonts w:hint="default"/>
      </w:rPr>
    </w:lvl>
    <w:lvl w:ilvl="1" w:tentative="0">
      <w:start w:val="11"/>
      <w:numFmt w:val="decimal"/>
      <w:lvlText w:val="%2．"/>
      <w:lvlJc w:val="left"/>
      <w:pPr>
        <w:ind w:left="920" w:hanging="48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66D95158"/>
    <w:multiLevelType w:val="multilevel"/>
    <w:tmpl w:val="66D9515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C0B26BD"/>
    <w:multiLevelType w:val="multilevel"/>
    <w:tmpl w:val="6C0B26BD"/>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77FEA7E6"/>
    <w:multiLevelType w:val="singleLevel"/>
    <w:tmpl w:val="77FEA7E6"/>
    <w:lvl w:ilvl="0" w:tentative="0">
      <w:start w:val="1"/>
      <w:numFmt w:val="decimal"/>
      <w:lvlText w:val="%1."/>
      <w:lvlJc w:val="left"/>
      <w:pPr>
        <w:ind w:left="425" w:hanging="425"/>
      </w:pPr>
      <w:rPr>
        <w:rFonts w:hint="default"/>
      </w:rPr>
    </w:lvl>
  </w:abstractNum>
  <w:abstractNum w:abstractNumId="20">
    <w:nsid w:val="7DAEAFA8"/>
    <w:multiLevelType w:val="singleLevel"/>
    <w:tmpl w:val="7DAEAFA8"/>
    <w:lvl w:ilvl="0" w:tentative="0">
      <w:start w:val="1"/>
      <w:numFmt w:val="decimal"/>
      <w:lvlText w:val="%1."/>
      <w:lvlJc w:val="left"/>
      <w:pPr>
        <w:tabs>
          <w:tab w:val="left" w:pos="420"/>
        </w:tabs>
        <w:ind w:left="845" w:hanging="425"/>
      </w:pPr>
      <w:rPr>
        <w:rFonts w:hint="default"/>
      </w:rPr>
    </w:lvl>
  </w:abstractNum>
  <w:num w:numId="1">
    <w:abstractNumId w:val="0"/>
  </w:num>
  <w:num w:numId="2">
    <w:abstractNumId w:val="18"/>
  </w:num>
  <w:num w:numId="3">
    <w:abstractNumId w:val="6"/>
  </w:num>
  <w:num w:numId="4">
    <w:abstractNumId w:val="10"/>
  </w:num>
  <w:num w:numId="5">
    <w:abstractNumId w:val="4"/>
  </w:num>
  <w:num w:numId="6">
    <w:abstractNumId w:val="13"/>
  </w:num>
  <w:num w:numId="7">
    <w:abstractNumId w:val="1"/>
  </w:num>
  <w:num w:numId="8">
    <w:abstractNumId w:val="19"/>
  </w:num>
  <w:num w:numId="9">
    <w:abstractNumId w:val="15"/>
  </w:num>
  <w:num w:numId="10">
    <w:abstractNumId w:val="20"/>
  </w:num>
  <w:num w:numId="11">
    <w:abstractNumId w:val="9"/>
  </w:num>
  <w:num w:numId="12">
    <w:abstractNumId w:val="8"/>
  </w:num>
  <w:num w:numId="13">
    <w:abstractNumId w:val="7"/>
  </w:num>
  <w:num w:numId="14">
    <w:abstractNumId w:val="3"/>
  </w:num>
  <w:num w:numId="15">
    <w:abstractNumId w:val="2"/>
  </w:num>
  <w:num w:numId="16">
    <w:abstractNumId w:val="5"/>
  </w:num>
  <w:num w:numId="17">
    <w:abstractNumId w:val="11"/>
  </w:num>
  <w:num w:numId="18">
    <w:abstractNumId w:val="17"/>
  </w:num>
  <w:num w:numId="19">
    <w:abstractNumId w:val="14"/>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91A"/>
    <w:rsid w:val="000678E8"/>
    <w:rsid w:val="000C714F"/>
    <w:rsid w:val="000D3578"/>
    <w:rsid w:val="00122CB7"/>
    <w:rsid w:val="001601AB"/>
    <w:rsid w:val="00186B27"/>
    <w:rsid w:val="001C334E"/>
    <w:rsid w:val="00210603"/>
    <w:rsid w:val="002343C2"/>
    <w:rsid w:val="002459C9"/>
    <w:rsid w:val="00255C99"/>
    <w:rsid w:val="00265CC7"/>
    <w:rsid w:val="00287A63"/>
    <w:rsid w:val="0033799E"/>
    <w:rsid w:val="00352877"/>
    <w:rsid w:val="003679CA"/>
    <w:rsid w:val="00393437"/>
    <w:rsid w:val="003D13F5"/>
    <w:rsid w:val="003D71D3"/>
    <w:rsid w:val="003F00B2"/>
    <w:rsid w:val="003F5FAA"/>
    <w:rsid w:val="00452CA1"/>
    <w:rsid w:val="004E75E4"/>
    <w:rsid w:val="0052568F"/>
    <w:rsid w:val="00552EB7"/>
    <w:rsid w:val="0057106D"/>
    <w:rsid w:val="005F4127"/>
    <w:rsid w:val="005F6597"/>
    <w:rsid w:val="00616EF2"/>
    <w:rsid w:val="00647921"/>
    <w:rsid w:val="006522D3"/>
    <w:rsid w:val="00697A9F"/>
    <w:rsid w:val="006C1D2A"/>
    <w:rsid w:val="006E376E"/>
    <w:rsid w:val="007136E0"/>
    <w:rsid w:val="00754F23"/>
    <w:rsid w:val="0076380E"/>
    <w:rsid w:val="007A0265"/>
    <w:rsid w:val="007E7527"/>
    <w:rsid w:val="007F2A15"/>
    <w:rsid w:val="00845823"/>
    <w:rsid w:val="00876EC0"/>
    <w:rsid w:val="00876ED9"/>
    <w:rsid w:val="009103FC"/>
    <w:rsid w:val="0092716C"/>
    <w:rsid w:val="00A34FCC"/>
    <w:rsid w:val="00A65A81"/>
    <w:rsid w:val="00AB7447"/>
    <w:rsid w:val="00AE27FC"/>
    <w:rsid w:val="00AF3CE6"/>
    <w:rsid w:val="00B06231"/>
    <w:rsid w:val="00BA2BB4"/>
    <w:rsid w:val="00BB2DD4"/>
    <w:rsid w:val="00BB7C59"/>
    <w:rsid w:val="00BC2F64"/>
    <w:rsid w:val="00BF7D48"/>
    <w:rsid w:val="00C02DD1"/>
    <w:rsid w:val="00CC4FC9"/>
    <w:rsid w:val="00CC6B71"/>
    <w:rsid w:val="00CF1EF2"/>
    <w:rsid w:val="00D0612C"/>
    <w:rsid w:val="00D27964"/>
    <w:rsid w:val="00D35147"/>
    <w:rsid w:val="00DB7493"/>
    <w:rsid w:val="00DC07AD"/>
    <w:rsid w:val="00DD77E2"/>
    <w:rsid w:val="00DD7B53"/>
    <w:rsid w:val="00DE2D7D"/>
    <w:rsid w:val="00DE5CEC"/>
    <w:rsid w:val="00E5505C"/>
    <w:rsid w:val="00E5750C"/>
    <w:rsid w:val="00E6271F"/>
    <w:rsid w:val="00E62DDD"/>
    <w:rsid w:val="00F1331B"/>
    <w:rsid w:val="00F1791A"/>
    <w:rsid w:val="00FD5778"/>
    <w:rsid w:val="26EFF916"/>
    <w:rsid w:val="3FFF13ED"/>
    <w:rsid w:val="49352AAB"/>
    <w:rsid w:val="573FD6FC"/>
    <w:rsid w:val="611373C3"/>
    <w:rsid w:val="627A37CB"/>
    <w:rsid w:val="6B3E5700"/>
    <w:rsid w:val="7149443F"/>
    <w:rsid w:val="71B25CAC"/>
    <w:rsid w:val="7FE7848D"/>
    <w:rsid w:val="7FE9EBBE"/>
    <w:rsid w:val="C7F6F9B8"/>
    <w:rsid w:val="EB5FA735"/>
    <w:rsid w:val="FCDFC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qFormat/>
    <w:uiPriority w:val="99"/>
    <w:pPr>
      <w:jc w:val="center"/>
    </w:pPr>
    <w:rPr>
      <w:sz w:val="30"/>
      <w:szCs w:val="30"/>
      <w:lang w:eastAsia="en-US"/>
    </w:rPr>
  </w:style>
  <w:style w:type="table" w:styleId="7">
    <w:name w:val="Table Grid"/>
    <w:basedOn w:val="6"/>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customStyle="1" w:styleId="10">
    <w:name w:val="页眉 字符"/>
    <w:basedOn w:val="8"/>
    <w:link w:val="3"/>
    <w:qFormat/>
    <w:uiPriority w:val="99"/>
    <w:rPr>
      <w:sz w:val="18"/>
      <w:szCs w:val="18"/>
    </w:rPr>
  </w:style>
  <w:style w:type="character" w:customStyle="1" w:styleId="11">
    <w:name w:val="页脚 字符"/>
    <w:basedOn w:val="8"/>
    <w:link w:val="2"/>
    <w:qFormat/>
    <w:uiPriority w:val="99"/>
    <w:rPr>
      <w:sz w:val="18"/>
      <w:szCs w:val="18"/>
    </w:rPr>
  </w:style>
  <w:style w:type="paragraph" w:styleId="12">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7240</Words>
  <Characters>8986</Characters>
  <Lines>293</Lines>
  <Paragraphs>386</Paragraphs>
  <TotalTime>0</TotalTime>
  <ScaleCrop>false</ScaleCrop>
  <LinksUpToDate>false</LinksUpToDate>
  <CharactersWithSpaces>9304</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2026-07-24T16:03:00Z</dcterms:created>
  <dc:creator>ASUS</dc:creator>
  <cp:lastModifiedBy>陈家琦</cp:lastModifiedBy>
  <cp:lastPrinted>2026-05-12T09:56:00Z</cp:lastPrinted>
  <dcterms:modified xsi:type="dcterms:W3CDTF">2026-08-07T10:38:08Z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eyJoZGlkIjoiMjAyOTdmZTE2ZTMzZjljYmFiZDAwNzBkYmQzNjYxNGEiLCJ1c2VySWQiOiI3MzUzMjEwNzIifQ==</vt:lpwstr>
  </property>
  <property fmtid="{D5CDD505-2E9C-101B-9397-08002B2CF9AE}" pid="3" name="KSOProductBuildVer">
    <vt:lpwstr>2052-12.1.0.22175</vt:lpwstr>
  </property>
  <property fmtid="{D5CDD505-2E9C-101B-9397-08002B2CF9AE}" pid="4" name="ICV">
    <vt:lpwstr>92B2C257E66049348EC5BD6D04AD52D9_13</vt:lpwstr>
  </property>
</Properties>
</file>