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C995">
      <w:pPr>
        <w:keepNext w:val="0"/>
        <w:keepLines w:val="0"/>
        <w:pageBreakBefore w:val="0"/>
        <w:kinsoku/>
        <w:wordWrap/>
        <w:overflowPunct/>
        <w:topLinePunct w:val="0"/>
        <w:autoSpaceDE/>
        <w:autoSpaceDN/>
        <w:bidi w:val="0"/>
        <w:spacing w:line="400" w:lineRule="exact"/>
        <w:textAlignment w:val="auto"/>
        <w:rPr>
          <w:rFonts w:hint="default" w:ascii="黑体" w:hAnsi="黑体" w:eastAsia="黑体" w:cs="黑体"/>
          <w:b/>
          <w:bCs w:val="0"/>
          <w:color w:val="auto"/>
          <w:sz w:val="36"/>
          <w:szCs w:val="36"/>
          <w:lang w:val="en-US" w:eastAsia="zh-CN"/>
        </w:rPr>
      </w:pPr>
      <w:r>
        <w:rPr>
          <w:rFonts w:hint="eastAsia" w:ascii="黑体" w:hAnsi="黑体" w:eastAsia="黑体" w:cs="黑体"/>
          <w:b/>
          <w:bCs w:val="0"/>
          <w:color w:val="auto"/>
          <w:sz w:val="36"/>
          <w:szCs w:val="36"/>
          <w:lang w:val="en-US" w:eastAsia="zh-CN"/>
        </w:rPr>
        <w:t>附件10</w:t>
      </w:r>
    </w:p>
    <w:p w14:paraId="684258D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default" w:ascii="宋体" w:hAnsi="宋体" w:eastAsia="宋体" w:cs="宋体"/>
          <w:b/>
          <w:color w:val="auto"/>
          <w:sz w:val="28"/>
          <w:szCs w:val="28"/>
          <w:lang w:val="en-US"/>
        </w:rPr>
      </w:pPr>
      <w:r>
        <w:rPr>
          <w:rFonts w:hint="eastAsia" w:ascii="宋体" w:hAnsi="宋体" w:eastAsia="宋体" w:cs="宋体"/>
          <w:b/>
          <w:color w:val="auto"/>
          <w:sz w:val="28"/>
          <w:szCs w:val="28"/>
          <w:lang w:val="en-US" w:eastAsia="zh-CN"/>
        </w:rPr>
        <w:t>一、</w:t>
      </w: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激光器</w:t>
      </w:r>
    </w:p>
    <w:p w14:paraId="523E21AC">
      <w:pPr>
        <w:keepNext w:val="0"/>
        <w:keepLines w:val="0"/>
        <w:pageBreakBefore w:val="0"/>
        <w:kinsoku/>
        <w:wordWrap/>
        <w:overflowPunct/>
        <w:topLinePunct w:val="0"/>
        <w:autoSpaceDE/>
        <w:autoSpaceDN/>
        <w:bidi w:val="0"/>
        <w:spacing w:line="400" w:lineRule="exact"/>
        <w:textAlignment w:val="auto"/>
        <w:rPr>
          <w:rFonts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08922526">
      <w:pPr>
        <w:keepNext w:val="0"/>
        <w:keepLines w:val="0"/>
        <w:pageBreakBefore w:val="0"/>
        <w:kinsoku/>
        <w:wordWrap/>
        <w:overflowPunct/>
        <w:topLinePunct w:val="0"/>
        <w:autoSpaceDE/>
        <w:autoSpaceDN/>
        <w:bidi w:val="0"/>
        <w:spacing w:line="400" w:lineRule="exact"/>
        <w:textAlignment w:val="auto"/>
        <w:rPr>
          <w:rFonts w:ascii="宋体" w:hAnsi="宋体" w:eastAsia="宋体" w:cs="宋体"/>
          <w:color w:val="auto"/>
          <w:sz w:val="24"/>
          <w:szCs w:val="24"/>
        </w:rPr>
      </w:pPr>
      <w:r>
        <w:rPr>
          <w:rFonts w:hint="eastAsia" w:ascii="宋体" w:hAnsi="宋体" w:eastAsia="宋体" w:cs="宋体"/>
          <w:color w:val="auto"/>
          <w:sz w:val="24"/>
          <w:szCs w:val="24"/>
        </w:rPr>
        <w:t>（一）技术参数及性能要求</w:t>
      </w:r>
    </w:p>
    <w:p w14:paraId="0ACAB1B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主要技术参数指标及要求</w:t>
      </w:r>
      <w:r>
        <w:rPr>
          <w:rFonts w:hint="eastAsia" w:ascii="宋体" w:hAnsi="宋体" w:eastAsia="宋体" w:cs="宋体"/>
          <w:bCs/>
          <w:color w:val="auto"/>
          <w:sz w:val="24"/>
          <w:szCs w:val="24"/>
          <w:lang w:eastAsia="zh-CN"/>
        </w:rPr>
        <w:t>：</w:t>
      </w:r>
    </w:p>
    <w:p w14:paraId="7A40AB81">
      <w:pPr>
        <w:keepNext w:val="0"/>
        <w:keepLines w:val="0"/>
        <w:pageBreakBefore w:val="0"/>
        <w:widowControl w:val="0"/>
        <w:numPr>
          <w:ilvl w:val="0"/>
          <w:numId w:val="1"/>
        </w:numPr>
        <w:kinsoku/>
        <w:wordWrap/>
        <w:overflowPunct/>
        <w:topLinePunct w:val="0"/>
        <w:autoSpaceDE/>
        <w:autoSpaceDN/>
        <w:bidi w:val="0"/>
        <w:spacing w:line="400" w:lineRule="exac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w:t>
      </w:r>
      <w:r>
        <w:rPr>
          <w:rFonts w:hint="eastAsia" w:ascii="宋体" w:hAnsi="宋体" w:eastAsia="宋体" w:cs="宋体"/>
          <w:color w:val="auto"/>
          <w:sz w:val="24"/>
          <w:szCs w:val="24"/>
        </w:rPr>
        <w:t>发射458nm/488nm/514nm激光激发荧光探针发光，</w:t>
      </w:r>
    </w:p>
    <w:p w14:paraId="10219808">
      <w:pPr>
        <w:keepNext w:val="0"/>
        <w:keepLines w:val="0"/>
        <w:pageBreakBefore w:val="0"/>
        <w:widowControl w:val="0"/>
        <w:numPr>
          <w:ilvl w:val="0"/>
          <w:numId w:val="1"/>
        </w:numPr>
        <w:kinsoku/>
        <w:wordWrap/>
        <w:overflowPunct/>
        <w:topLinePunct w:val="0"/>
        <w:autoSpaceDE/>
        <w:autoSpaceDN/>
        <w:bidi w:val="0"/>
        <w:spacing w:line="400" w:lineRule="exac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w:t>
      </w:r>
      <w:r>
        <w:rPr>
          <w:rFonts w:hint="eastAsia" w:ascii="宋体" w:hAnsi="宋体" w:eastAsia="宋体" w:cs="宋体"/>
          <w:color w:val="auto"/>
          <w:sz w:val="24"/>
          <w:szCs w:val="24"/>
        </w:rPr>
        <w:t>在测量模式下调节功率，可以在500nm波长下测得不低于25mW的激光功率；</w:t>
      </w:r>
    </w:p>
    <w:p w14:paraId="279AAA43">
      <w:pPr>
        <w:keepNext w:val="0"/>
        <w:keepLines w:val="0"/>
        <w:pageBreakBefore w:val="0"/>
        <w:widowControl w:val="0"/>
        <w:numPr>
          <w:ilvl w:val="0"/>
          <w:numId w:val="1"/>
        </w:numPr>
        <w:kinsoku/>
        <w:wordWrap/>
        <w:overflowPunct/>
        <w:topLinePunct w:val="0"/>
        <w:autoSpaceDE/>
        <w:autoSpaceDN/>
        <w:bidi w:val="0"/>
        <w:spacing w:line="400" w:lineRule="exac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w:t>
      </w:r>
      <w:r>
        <w:rPr>
          <w:rFonts w:hint="eastAsia" w:ascii="宋体" w:hAnsi="宋体" w:eastAsia="宋体" w:cs="宋体"/>
          <w:color w:val="auto"/>
          <w:sz w:val="24"/>
          <w:szCs w:val="24"/>
        </w:rPr>
        <w:t>光纤接头适用于蔡司LSM710/LSM780/LSM880共聚焦扫描头</w:t>
      </w:r>
    </w:p>
    <w:p w14:paraId="0E3F170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★采购配置及附件</w:t>
      </w:r>
      <w:r>
        <w:rPr>
          <w:rFonts w:hint="eastAsia" w:ascii="宋体" w:hAnsi="宋体" w:eastAsia="宋体" w:cs="宋体"/>
          <w:bCs/>
          <w:color w:val="auto"/>
          <w:sz w:val="24"/>
          <w:szCs w:val="24"/>
          <w:lang w:eastAsia="zh-CN"/>
        </w:rPr>
        <w:t>：</w:t>
      </w:r>
    </w:p>
    <w:p w14:paraId="37C57188">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激光器1个</w:t>
      </w:r>
    </w:p>
    <w:p w14:paraId="765A2ED6">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配套电源1个</w:t>
      </w:r>
    </w:p>
    <w:p w14:paraId="4E01081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宋体" w:hAnsi="宋体" w:eastAsia="宋体" w:cs="宋体"/>
          <w:b/>
          <w:color w:val="auto"/>
          <w:sz w:val="28"/>
          <w:szCs w:val="28"/>
          <w:lang w:val="en-US" w:eastAsia="zh-CN"/>
        </w:rPr>
      </w:pPr>
    </w:p>
    <w:p w14:paraId="6987497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default" w:ascii="宋体" w:hAnsi="宋体" w:eastAsia="宋体" w:cs="宋体"/>
          <w:b/>
          <w:color w:val="auto"/>
          <w:sz w:val="28"/>
          <w:szCs w:val="28"/>
          <w:lang w:val="en-US"/>
        </w:rPr>
      </w:pPr>
      <w:r>
        <w:rPr>
          <w:rFonts w:hint="eastAsia" w:ascii="宋体" w:hAnsi="宋体" w:eastAsia="宋体" w:cs="宋体"/>
          <w:b/>
          <w:color w:val="auto"/>
          <w:sz w:val="28"/>
          <w:szCs w:val="28"/>
          <w:lang w:val="en-US" w:eastAsia="zh-CN"/>
        </w:rPr>
        <w:t>二、</w:t>
      </w: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灭菌锅1</w:t>
      </w:r>
    </w:p>
    <w:p w14:paraId="347E8F7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10C2331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1.★高压灭菌器厂家须具有特种设备（压力容器）制造许可证，验收时所投灭菌器生产商与特种设备（压力容器）实际制造商一致。</w:t>
      </w:r>
    </w:p>
    <w:p w14:paraId="27FCC5D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2.容量:50-60升,立式结构,底部带脚轮，腔体直径≥32CM 可放入直径≥30CM,高度≥61.7957CM的灭菌架;</w:t>
      </w:r>
    </w:p>
    <w:p w14:paraId="24ECEFB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3.▲压力容器设计压力≥0.3mpa，压力容器设计使用年限10年；</w:t>
      </w:r>
    </w:p>
    <w:p w14:paraId="5941628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4.灭菌工作温度105-135度；</w:t>
      </w:r>
    </w:p>
    <w:p w14:paraId="4E8A5EF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5.★干烧保护装置：灭菌腔底同时配备液胀式、铜质温度感应式、离子浓度式（水位传感器）三种不同干烧保护装置，避免了单一方式带来的误判；</w:t>
      </w:r>
    </w:p>
    <w:p w14:paraId="431FD47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6.▲开关盖方式：手柄旋转开盖，安全可靠，自感应联锁装置（机械式联锁装置），联锁可靠性强于电子式联锁装置，不接受联锁方式为电子式联锁装置；</w:t>
      </w:r>
    </w:p>
    <w:p w14:paraId="7918ACB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7.闭盖微动开关：闭盖指示微动开关采用隐藏式结构，没有直接裸露在台面上，防止误触；</w:t>
      </w:r>
    </w:p>
    <w:p w14:paraId="3565594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8.▲水质检测：具有水质检测功能，当灭菌腔水质脏污时可以进行提醒；</w:t>
      </w:r>
    </w:p>
    <w:p w14:paraId="637131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9.定时：灭菌时间1-999分钟，保温时间1-7957分钟 ；</w:t>
      </w:r>
    </w:p>
    <w:p w14:paraId="6F9DBA5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10.六级排汽方式，灭菌结束可设定6种不同的排汽速度，通过控制电磁阀的开关，液体培养基灭菌结束排气降温而培养基不会溢出来；</w:t>
      </w:r>
    </w:p>
    <w:p w14:paraId="21E88C4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11.▲具有成熟的灭菌器压力容器制造技术，具有8年以上压力容器制造经验；</w:t>
      </w:r>
    </w:p>
    <w:p w14:paraId="5FF1D8F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12.节省空间：实验室位置有限，要求仪器占地面积低于1.8平方米(长*宽)；</w:t>
      </w:r>
    </w:p>
    <w:p w14:paraId="14A124E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13.安全装置：自感应安全联锁、闭盖检查系统、缺水保护 、过压双重保护、自动故障检测系统、后台安全测试程序、过温保护、漏电保护、过流与短路保护；</w:t>
      </w:r>
    </w:p>
    <w:p w14:paraId="3C67D8B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14.安全阀起跳压力0.28 MPa；</w:t>
      </w:r>
    </w:p>
    <w:p w14:paraId="6407BEA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15.腔盖和台面扶手均为防烫材料制成，保护使用者安全；</w:t>
      </w:r>
    </w:p>
    <w:p w14:paraId="5000953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16.人性化操作台面结构：地面到操作台面的高度不超过90cm；</w:t>
      </w:r>
    </w:p>
    <w:p w14:paraId="0E9372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二</w:t>
      </w:r>
      <w:r>
        <w:rPr>
          <w:rFonts w:hint="eastAsia" w:ascii="宋体" w:hAnsi="宋体" w:eastAsia="宋体" w:cs="宋体"/>
          <w:b w:val="0"/>
          <w:bCs/>
          <w:color w:val="auto"/>
          <w:sz w:val="24"/>
          <w:szCs w:val="24"/>
        </w:rPr>
        <w:t>、采购配置及附件</w:t>
      </w:r>
    </w:p>
    <w:p w14:paraId="01AE8D2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1.主机1台（到货后厂家负责办理四川成都地区特种设备使用登记证。）</w:t>
      </w:r>
    </w:p>
    <w:p w14:paraId="460A26F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2.不锈钢提篮3个</w:t>
      </w:r>
    </w:p>
    <w:p w14:paraId="017903F4">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eastAsia" w:ascii="宋体" w:hAnsi="宋体" w:eastAsia="宋体" w:cs="宋体"/>
          <w:b w:val="0"/>
          <w:bCs/>
          <w:color w:val="auto"/>
          <w:sz w:val="24"/>
          <w:szCs w:val="24"/>
          <w:lang w:val="en-US" w:eastAsia="zh-CN"/>
        </w:rPr>
      </w:pPr>
      <w:r>
        <w:rPr>
          <w:rFonts w:hint="eastAsia"/>
          <w:color w:val="auto"/>
          <w:kern w:val="0"/>
          <w:sz w:val="24"/>
          <w:szCs w:val="24"/>
          <w:lang w:val="en-US" w:eastAsia="zh-CN"/>
        </w:rPr>
        <w:t>质保期：</w:t>
      </w:r>
      <w:r>
        <w:rPr>
          <w:rFonts w:hint="eastAsia" w:ascii="Times New Roman" w:hAnsi="Times New Roman" w:cs="Times New Roman"/>
          <w:color w:val="auto"/>
          <w:kern w:val="0"/>
          <w:sz w:val="24"/>
          <w:szCs w:val="24"/>
          <w:lang w:val="en-US" w:eastAsia="zh-CN"/>
        </w:rPr>
        <w:t>12</w:t>
      </w:r>
      <w:r>
        <w:rPr>
          <w:rFonts w:hint="default" w:ascii="Times New Roman" w:hAnsi="Times New Roman" w:cs="Times New Roman"/>
          <w:color w:val="auto"/>
          <w:kern w:val="0"/>
          <w:sz w:val="24"/>
          <w:szCs w:val="24"/>
          <w:lang w:val="en-US" w:eastAsia="zh-CN"/>
        </w:rPr>
        <w:t>个月</w:t>
      </w:r>
    </w:p>
    <w:p w14:paraId="4FAB982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p>
    <w:p w14:paraId="257DD237">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eastAsia="宋体" w:cs="Times New Roman"/>
          <w:b/>
          <w:color w:val="auto"/>
          <w:sz w:val="28"/>
          <w:szCs w:val="28"/>
          <w:lang w:val="en-US" w:eastAsia="zh-CN"/>
        </w:rPr>
      </w:pP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灭菌锅2</w:t>
      </w:r>
    </w:p>
    <w:p w14:paraId="31FF0B5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8"/>
          <w:szCs w:val="28"/>
          <w:lang w:val="en-US" w:eastAsia="zh-CN"/>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3D32B54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一、性能指标</w:t>
      </w:r>
    </w:p>
    <w:p w14:paraId="214A3BB6">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高压灭菌器厂家须具有特种设备（压力容器）制造许可证，验收时所投灭菌器生产商与特种设备（压力容器）实际制造商一致。</w:t>
      </w:r>
    </w:p>
    <w:p w14:paraId="00C6D120">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容量: 59-60升,立式结构,底部带脚轮，可放入直径38CM,高度40CM的灭菌架;</w:t>
      </w:r>
    </w:p>
    <w:p w14:paraId="07A3473A">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压力容器，设计温度≥153度、容器设计压力：≥0.42MPa ；</w:t>
      </w:r>
    </w:p>
    <w:p w14:paraId="1BE36E52">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灭菌工作温度105-138度；</w:t>
      </w:r>
    </w:p>
    <w:p w14:paraId="67409BAC">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容器采用304不锈钢，抗腐蚀性更强，设计使用年限≥10年；</w:t>
      </w:r>
    </w:p>
    <w:p w14:paraId="7C7C2C54">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具有成熟的灭菌器压力容器制造技术，具有8年以上压力容器制造经验；</w:t>
      </w:r>
    </w:p>
    <w:p w14:paraId="2C024D4C">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干烧保护装置：灭菌腔底同时3种干烧保护装置，保护装置至少包括液胀式、温度感应式、离子浓度式三种不同干烧保护方式，保护装置至少要有一种采用耐腐蚀热信号传递快的铜质材料；</w:t>
      </w:r>
    </w:p>
    <w:p w14:paraId="6A890D76">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开关盖方式：触拨式开关，垂直向上打开腔门（上掀式开盖）下压式关盖，单手可实现开关盖；</w:t>
      </w:r>
    </w:p>
    <w:p w14:paraId="5CA4556C">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多点锁紧连接结构：腔盖（上封头）与腔体的锁紧连接达到8个点或以上，更多点的锁紧连接结构保证了压力容器的受力均衡，保证了仪器的安全性，在安全的状况下轻推触拨开关就可轻松解除锁紧状态。</w:t>
      </w:r>
    </w:p>
    <w:p w14:paraId="38A4DEFF">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快速开门结构：采用快速开门结构，3秒内就可完成从解除联锁到腔门完全敞开整个过程；</w:t>
      </w:r>
    </w:p>
    <w:p w14:paraId="3A6749B5">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人性化的台面结构：台面上没有障碍物结构，灭菌样品可从从灭菌腔轻松取出或放置，同时在取出放置过程中也可先平放在台面上作为中转，摒弃了女性使用者在提放重物样品过台面带来的不便。</w:t>
      </w:r>
    </w:p>
    <w:p w14:paraId="3EB9CE27">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腔门完全敞开及任意停留性能：腔门完全打开时与灭菌腔可达到90度角，大件样品可垂直从腔内取出；且腔盖可以在任意角度停留，防止腔盖突然砸下风险。</w:t>
      </w:r>
    </w:p>
    <w:p w14:paraId="02EB031B">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合理的台面高度：地面到操作台面的高度不超过90cm；</w:t>
      </w:r>
    </w:p>
    <w:p w14:paraId="22D03EED">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水质检测：具有水质检测功能，当灭菌腔水质脏污时可以进行提醒；</w:t>
      </w:r>
    </w:p>
    <w:p w14:paraId="1E0D285E">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安全阀起跳压力（最大使用压力）：≥0.30Mpa</w:t>
      </w:r>
    </w:p>
    <w:p w14:paraId="763EDF1C">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定时：灭菌时间1-6000分钟，保温时间1-7988钟  预约灭菌时间0-10天，</w:t>
      </w:r>
    </w:p>
    <w:p w14:paraId="7D519C61">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六级排汽方式，灭菌结束可设定6种不同的排汽速度，通过控制电磁阀的开关，液体培养基灭菌结束排气降温而培养基不会溢出来；</w:t>
      </w:r>
    </w:p>
    <w:p w14:paraId="71D34BFC">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压力保护装置：具有安全阀和压力开关两种以上压力保护装置;</w:t>
      </w:r>
    </w:p>
    <w:p w14:paraId="03CE64E6">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状态流程图显示灭菌进程</w:t>
      </w:r>
    </w:p>
    <w:p w14:paraId="70489FBF">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安全装置：八柱均分、闭盖检查系统、电动式双内锁、冷却锁OPEN温度、缺水保护、过压双重保护、自动故障检测系统、后台安全测试程序、温度监控、 漏电保护、过流与短路保护；</w:t>
      </w:r>
    </w:p>
    <w:p w14:paraId="3CA1F9E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二</w:t>
      </w:r>
      <w:r>
        <w:rPr>
          <w:rFonts w:hint="eastAsia" w:ascii="宋体" w:hAnsi="宋体" w:eastAsia="宋体" w:cs="宋体"/>
          <w:b w:val="0"/>
          <w:bCs/>
          <w:color w:val="auto"/>
          <w:sz w:val="24"/>
          <w:szCs w:val="24"/>
        </w:rPr>
        <w:t>、采购配置及附件</w:t>
      </w:r>
    </w:p>
    <w:p w14:paraId="78DD5298">
      <w:pPr>
        <w:keepNext w:val="0"/>
        <w:keepLines w:val="0"/>
        <w:pageBreakBefore w:val="0"/>
        <w:widowControl w:val="0"/>
        <w:numPr>
          <w:ilvl w:val="0"/>
          <w:numId w:val="5"/>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主机1台（到货后厂家负责办理四川成都地区特种设备使用登记证）</w:t>
      </w:r>
    </w:p>
    <w:p w14:paraId="11FC26ED">
      <w:pPr>
        <w:keepNext w:val="0"/>
        <w:keepLines w:val="0"/>
        <w:pageBreakBefore w:val="0"/>
        <w:widowControl w:val="0"/>
        <w:numPr>
          <w:ilvl w:val="0"/>
          <w:numId w:val="5"/>
        </w:numPr>
        <w:kinsoku/>
        <w:wordWrap/>
        <w:overflowPunct/>
        <w:topLinePunct w:val="0"/>
        <w:autoSpaceDE/>
        <w:autoSpaceDN/>
        <w:bidi w:val="0"/>
        <w:adjustRightInd w:val="0"/>
        <w:snapToGrid w:val="0"/>
        <w:spacing w:line="400" w:lineRule="exact"/>
        <w:ind w:left="425" w:leftChars="0" w:hanging="425" w:firstLine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不锈钢提篮2个</w:t>
      </w:r>
    </w:p>
    <w:p w14:paraId="47A6306E">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eastAsia" w:ascii="宋体" w:hAnsi="宋体" w:eastAsia="宋体" w:cs="宋体"/>
          <w:b w:val="0"/>
          <w:bCs/>
          <w:color w:val="auto"/>
          <w:sz w:val="24"/>
          <w:szCs w:val="24"/>
          <w:lang w:val="en-US" w:eastAsia="zh-CN"/>
        </w:rPr>
      </w:pPr>
      <w:r>
        <w:rPr>
          <w:rFonts w:hint="eastAsia"/>
          <w:color w:val="auto"/>
          <w:kern w:val="0"/>
          <w:sz w:val="24"/>
          <w:szCs w:val="24"/>
          <w:lang w:val="en-US" w:eastAsia="zh-CN"/>
        </w:rPr>
        <w:t>质保期：</w:t>
      </w:r>
      <w:r>
        <w:rPr>
          <w:rFonts w:hint="eastAsia" w:ascii="Times New Roman" w:hAnsi="Times New Roman" w:cs="Times New Roman"/>
          <w:color w:val="auto"/>
          <w:kern w:val="0"/>
          <w:sz w:val="24"/>
          <w:szCs w:val="24"/>
          <w:lang w:val="en-US" w:eastAsia="zh-CN"/>
        </w:rPr>
        <w:t>12</w:t>
      </w:r>
      <w:r>
        <w:rPr>
          <w:rFonts w:hint="default" w:ascii="Times New Roman" w:hAnsi="Times New Roman" w:cs="Times New Roman"/>
          <w:color w:val="auto"/>
          <w:kern w:val="0"/>
          <w:sz w:val="24"/>
          <w:szCs w:val="24"/>
          <w:lang w:val="en-US" w:eastAsia="zh-CN"/>
        </w:rPr>
        <w:t>个月</w:t>
      </w:r>
    </w:p>
    <w:p w14:paraId="77985E97">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摇床</w:t>
      </w:r>
    </w:p>
    <w:p w14:paraId="09DCD3B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台</w:t>
      </w:r>
    </w:p>
    <w:p w14:paraId="74DB5990">
      <w:pPr>
        <w:keepNext w:val="0"/>
        <w:keepLines w:val="0"/>
        <w:pageBreakBefore w:val="0"/>
        <w:widowControl w:val="0"/>
        <w:numPr>
          <w:ilvl w:val="0"/>
          <w:numId w:val="0"/>
        </w:numPr>
        <w:kinsoku/>
        <w:wordWrap/>
        <w:overflowPunct/>
        <w:topLinePunct w:val="0"/>
        <w:autoSpaceDE/>
        <w:autoSpaceDN/>
        <w:bidi w:val="0"/>
        <w:spacing w:line="400" w:lineRule="exact"/>
        <w:ind w:leftChars="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一、主要技术参数指标及要求</w:t>
      </w:r>
    </w:p>
    <w:p w14:paraId="6A47270D">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控制方式： P．I．D（微电脑环境扫描微处理芯片）</w:t>
      </w:r>
    </w:p>
    <w:p w14:paraId="68BA2BB7">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显示方式： LCD(液晶显示屏)</w:t>
      </w:r>
    </w:p>
    <w:p w14:paraId="7998704E">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对流方式： 强制对流式</w:t>
      </w:r>
    </w:p>
    <w:p w14:paraId="106539F7">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振荡方式： 回旋振荡式</w:t>
      </w:r>
    </w:p>
    <w:p w14:paraId="55164F02">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驱动方式： 轨道驱动式 </w:t>
      </w:r>
    </w:p>
    <w:p w14:paraId="48E20F80">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环境温度要求（℃）：5～35  </w:t>
      </w:r>
    </w:p>
    <w:p w14:paraId="501380F4">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温度控制范围（℃）：室温+5～60</w:t>
      </w:r>
    </w:p>
    <w:p w14:paraId="5D80A03E">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温度分辨精度（℃）：≤0.1</w:t>
      </w:r>
    </w:p>
    <w:p w14:paraId="74D2C6B2">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温度波动度（℃）：≤±0.5（37℃时）</w:t>
      </w:r>
    </w:p>
    <w:p w14:paraId="0FB8368A">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温度均匀度（℃）：≤±1（37℃时） </w:t>
      </w:r>
    </w:p>
    <w:p w14:paraId="2D074DD8">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★回旋频率范围（r/min）：30～600</w:t>
      </w:r>
    </w:p>
    <w:p w14:paraId="6F48EE1C">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回旋频率精度（r/min）：±1  </w:t>
      </w:r>
    </w:p>
    <w:p w14:paraId="14F76944">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▲摇板振荡幅度（mm）：Φ1～50无级可调 （提供厂家技术白皮书证明材料）</w:t>
      </w:r>
    </w:p>
    <w:p w14:paraId="208B4E3A">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摇板尺寸（mm）：≥270*220</w:t>
      </w:r>
    </w:p>
    <w:p w14:paraId="5E33F096">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摇板数量（块）：1 </w:t>
      </w:r>
    </w:p>
    <w:p w14:paraId="70B5BF72">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 xml:space="preserve">净重（kg）：≤32 </w:t>
      </w:r>
    </w:p>
    <w:p w14:paraId="0951D9DD">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容积（L）：≥‌18</w:t>
      </w:r>
    </w:p>
    <w:p w14:paraId="37E6EF9F">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内胆尺寸（mm）：≥330*290*170</w:t>
      </w:r>
    </w:p>
    <w:p w14:paraId="3CBAE94E">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外型尺寸（mm）：≤450*420*405</w:t>
      </w:r>
    </w:p>
    <w:p w14:paraId="4AADE1F6">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default" w:ascii="宋体" w:hAnsi="宋体" w:eastAsia="宋体" w:cs="宋体"/>
          <w:b w:val="0"/>
          <w:bCs/>
          <w:color w:val="auto"/>
          <w:sz w:val="24"/>
          <w:szCs w:val="24"/>
          <w:lang w:val="en-US" w:eastAsia="zh-CN"/>
        </w:rPr>
        <w:t>最大容量（ml*支）：≥50*16或100*9或250*6</w:t>
      </w:r>
    </w:p>
    <w:p w14:paraId="3B453C2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二</w:t>
      </w:r>
      <w:r>
        <w:rPr>
          <w:rFonts w:hint="eastAsia" w:ascii="宋体" w:hAnsi="宋体" w:eastAsia="宋体" w:cs="宋体"/>
          <w:b w:val="0"/>
          <w:bCs/>
          <w:color w:val="auto"/>
          <w:sz w:val="24"/>
          <w:szCs w:val="24"/>
        </w:rPr>
        <w:t xml:space="preserve">、采购配置及附件  </w:t>
      </w:r>
    </w:p>
    <w:p w14:paraId="0BE74D85">
      <w:pPr>
        <w:keepNext w:val="0"/>
        <w:keepLines w:val="0"/>
        <w:pageBreakBefore w:val="0"/>
        <w:widowControl w:val="0"/>
        <w:numPr>
          <w:ilvl w:val="0"/>
          <w:numId w:val="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主机1套（含弹簧摇板）</w:t>
      </w:r>
    </w:p>
    <w:p w14:paraId="6154019E">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三、售后服务要求：</w:t>
      </w:r>
    </w:p>
    <w:p w14:paraId="4D0CA5D4">
      <w:pPr>
        <w:keepNext w:val="0"/>
        <w:keepLines w:val="0"/>
        <w:pageBreakBefore w:val="0"/>
        <w:widowControl w:val="0"/>
        <w:kinsoku/>
        <w:wordWrap/>
        <w:overflowPunct/>
        <w:topLinePunct w:val="0"/>
        <w:autoSpaceDE/>
        <w:autoSpaceDN/>
        <w:bidi w:val="0"/>
        <w:adjustRightInd/>
        <w:snapToGrid/>
        <w:spacing w:line="400" w:lineRule="exact"/>
        <w:ind w:left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1、安装调试：设备到货后，卖方派遣技术工程师到现场完成安装、调试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培训</w:t>
      </w:r>
      <w:r>
        <w:rPr>
          <w:rFonts w:hint="eastAsia" w:ascii="宋体" w:hAnsi="宋体" w:eastAsia="宋体" w:cs="宋体"/>
          <w:b w:val="0"/>
          <w:bCs/>
          <w:color w:val="auto"/>
          <w:sz w:val="24"/>
          <w:szCs w:val="24"/>
        </w:rPr>
        <w:t>工作。</w:t>
      </w:r>
    </w:p>
    <w:p w14:paraId="182DDD0E">
      <w:pPr>
        <w:keepNext w:val="0"/>
        <w:keepLines w:val="0"/>
        <w:pageBreakBefore w:val="0"/>
        <w:widowControl w:val="0"/>
        <w:kinsoku/>
        <w:wordWrap/>
        <w:overflowPunct/>
        <w:topLinePunct w:val="0"/>
        <w:autoSpaceDE/>
        <w:autoSpaceDN/>
        <w:bidi w:val="0"/>
        <w:adjustRightInd/>
        <w:snapToGrid/>
        <w:spacing w:line="400" w:lineRule="exact"/>
        <w:ind w:leftChars="200"/>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2.质保期限：主机2年</w:t>
      </w:r>
    </w:p>
    <w:p w14:paraId="6CE2E3B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color w:val="auto"/>
          <w:sz w:val="24"/>
          <w:szCs w:val="24"/>
          <w:lang w:val="en-US" w:eastAsia="zh-CN"/>
        </w:rPr>
      </w:pPr>
    </w:p>
    <w:p w14:paraId="47A9C82D">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蛋白纯化仪</w:t>
      </w:r>
    </w:p>
    <w:p w14:paraId="533321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0BF2FD7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szCs w:val="24"/>
        </w:rPr>
      </w:pPr>
      <w:r>
        <w:rPr>
          <w:rFonts w:hint="eastAsia"/>
          <w:color w:val="auto"/>
          <w:sz w:val="24"/>
          <w:szCs w:val="24"/>
        </w:rPr>
        <w:t>一、技术参数：</w:t>
      </w:r>
    </w:p>
    <w:p w14:paraId="3488ACF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系统泵</w:t>
      </w:r>
    </w:p>
    <w:p w14:paraId="69AA855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1.1配置系统泵，为精确的计量型柱塞泵，双泵四泵头，泵头材质为钛合金。</w:t>
      </w:r>
    </w:p>
    <w:p w14:paraId="0ECBB1B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 每个泵头都有独立除气阀，每个泵后都有润洗通路润洗泵的柱塞杆，延长泵的使用寿命。泵后具有单向截止阀，防止废液管道回流污染泵腔。</w:t>
      </w:r>
    </w:p>
    <w:p w14:paraId="6E13DD1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 系统泵单泵流速范围：0.001-25 mL/min，流速准确度：±1.2%，流速精密度：RSD&lt;0.5%（条件：0.25-25 mL/min, &lt; 3 MPa, 0.8-2 cP）。</w:t>
      </w:r>
    </w:p>
    <w:p w14:paraId="4AF5878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 系统泵压力范围：0-20 MPa。</w:t>
      </w:r>
    </w:p>
    <w:p w14:paraId="4FA9EEC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 系统泵具有双泵运行模式，流速范围可达：0.01-50 ml/min。不需要泵头的更换或者通过阀门即可实现双泵同时运行。</w:t>
      </w:r>
    </w:p>
    <w:p w14:paraId="567BFD8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▲1.6 系统泵具备恒压调速功能，根据设置的系统泵压力，或者层析柱前，层析柱前后压差来自动增加或者减小流速，使压力保持稳定，保护层析柱不超压，也可用于恒压装柱实验。</w:t>
      </w:r>
    </w:p>
    <w:p w14:paraId="4F818E7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 样品泵</w:t>
      </w:r>
    </w:p>
    <w:p w14:paraId="1ADAC5AA">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 配置样品泵，为精确的计量型柱塞泵，单泵双泵头，泵头材质为钛合金。</w:t>
      </w:r>
    </w:p>
    <w:p w14:paraId="1FCD11D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 每个泵头都有独立除气阀，泵后有润洗通路，润洗泵的柱塞杆，延长泵的使用寿命。样品泵具有单向截止阀，防止废液管道回流污染泵腔。</w:t>
      </w:r>
    </w:p>
    <w:p w14:paraId="5EA90FB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 样品泵流速范围：0.001-50 mL/min，流速准确度：±2%，流速精密度：RSD&lt;0.5%（条件：0.25-50 mL/min, &lt; 3 MPa, 0.8-3 cP）。</w:t>
      </w:r>
    </w:p>
    <w:p w14:paraId="342CA28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2.4 样品泵压力范围：0-10 MPa。</w:t>
      </w:r>
    </w:p>
    <w:p w14:paraId="48157A8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▲2.5 样品泵具备恒压调速功能，根据设置的样品泵压力，或者层析柱前，层析柱前后压差来自动增加或者减小流速，使压力保持稳定，保护层析柱不超压。</w:t>
      </w:r>
    </w:p>
    <w:p w14:paraId="1C701A3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pure混合器</w:t>
      </w:r>
    </w:p>
    <w:p w14:paraId="13A9DF5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3.1 混合器体积：1.4mL，可选配0.6和5 mL，软件自动识别混合器体积。</w:t>
      </w:r>
    </w:p>
    <w:p w14:paraId="76EA952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3.2 混合器混合方式：电动磁力搅拌。</w:t>
      </w:r>
    </w:p>
    <w:p w14:paraId="2069C78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★3.3 混合器混合准确度：±0.6% ( 条件：5%-95% B，0.6-25 mL/min，0.2-2 MPa，0.8-2 cP )。</w:t>
      </w:r>
    </w:p>
    <w:p w14:paraId="01858FA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3.4 混合器内置在线滤膜，对混合后的溶液在线过滤，防止细小微粒堵塞层析柱。</w:t>
      </w:r>
    </w:p>
    <w:p w14:paraId="6924FFA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 单波长紫外检测器</w:t>
      </w:r>
    </w:p>
    <w:p w14:paraId="4B71514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4.1 紫外检测器使用单一LED光源，光源寿命大于5000小时，待机时光源自动关闭，同时通过软件可随时开启和关闭光源。</w:t>
      </w:r>
    </w:p>
    <w:p w14:paraId="554740C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4.2 紫外检测波长： 280 nm。</w:t>
      </w:r>
    </w:p>
    <w:p w14:paraId="298C9FB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★4.3 紫外吸收范围：-6000 mAU到6000 AU（-6 AU到6 AU）。</w:t>
      </w:r>
    </w:p>
    <w:p w14:paraId="12D7A9F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4.4 紫外检测线性度：±5%（0-2 AU之间）。</w:t>
      </w:r>
    </w:p>
    <w:p w14:paraId="769F251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4.5 紫外检测器压力范围：0-2 MPa。</w:t>
      </w:r>
    </w:p>
    <w:p w14:paraId="525ED97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★4.6 紫外检测信号噪音：&lt; 0.1 mAU。</w:t>
      </w:r>
    </w:p>
    <w:p w14:paraId="7BE4F3E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★4.7 紫外检测信号漂移：≤ | 0.2 mAU | AU/h（2 mm光径，280nm）。</w:t>
      </w:r>
    </w:p>
    <w:p w14:paraId="5440045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4.8 紫外检测器光源和流动池独立分开，标配流通池：2 mm光径，软件自动识别紫外流通池光径，无需手动设置光径，方便用于结果分析。</w:t>
      </w:r>
    </w:p>
    <w:p w14:paraId="0269499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4.9 紫外检测器体积：30 µL （标配2 mm光径）。</w:t>
      </w:r>
    </w:p>
    <w:p w14:paraId="71D33F5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 电导检测器</w:t>
      </w:r>
    </w:p>
    <w:p w14:paraId="29B6894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5.1 电导检测器检测范围：0.01-999.99 mS/cm。</w:t>
      </w:r>
    </w:p>
    <w:p w14:paraId="5E4C2E0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5.2 电导检测精确度：±0.01 mS/cm或者±2%取最大值。</w:t>
      </w:r>
    </w:p>
    <w:p w14:paraId="1257D24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5.3 电导检测器和紫外检测器为独立模块，可以在两者之间添加任何模块，更加灵活的优化流路以应用于各种实验需求。</w:t>
      </w:r>
    </w:p>
    <w:p w14:paraId="5D0D1193">
      <w:pPr>
        <w:keepNext w:val="0"/>
        <w:keepLines w:val="0"/>
        <w:pageBreakBefore w:val="0"/>
        <w:widowControl w:val="0"/>
        <w:tabs>
          <w:tab w:val="left" w:pos="6225"/>
        </w:tabs>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5.4 电导检测器可根据温度进行电导数值的自动矫正。</w:t>
      </w:r>
      <w:r>
        <w:rPr>
          <w:rFonts w:hint="default" w:ascii="Times New Roman" w:hAnsi="Times New Roman" w:cs="Times New Roman"/>
          <w:color w:val="auto"/>
          <w:sz w:val="24"/>
          <w:szCs w:val="24"/>
        </w:rPr>
        <w:tab/>
      </w:r>
    </w:p>
    <w:p w14:paraId="46320BC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 温度检测器</w:t>
      </w:r>
    </w:p>
    <w:p w14:paraId="7FF1F8F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6.1 温度检测器检测范围：0-99</w:t>
      </w:r>
      <w:r>
        <w:rPr>
          <w:rFonts w:hint="default" w:ascii="Times New Roman" w:hAnsi="Times New Roman" w:cs="Times New Roman"/>
          <w:color w:val="auto"/>
          <w:sz w:val="24"/>
          <w:szCs w:val="24"/>
        </w:rPr>
        <w:sym w:font="Symbol" w:char="F0B0"/>
      </w:r>
      <w:r>
        <w:rPr>
          <w:rFonts w:hint="default" w:ascii="Times New Roman" w:hAnsi="Times New Roman" w:cs="Times New Roman"/>
          <w:color w:val="auto"/>
          <w:sz w:val="24"/>
          <w:szCs w:val="24"/>
        </w:rPr>
        <w:t>C。</w:t>
      </w:r>
    </w:p>
    <w:p w14:paraId="0704697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6.2 温度检测准确度：± 1.5</w:t>
      </w:r>
      <w:r>
        <w:rPr>
          <w:rFonts w:hint="default" w:ascii="Times New Roman" w:hAnsi="Times New Roman" w:cs="Times New Roman"/>
          <w:color w:val="auto"/>
          <w:sz w:val="24"/>
          <w:szCs w:val="24"/>
        </w:rPr>
        <w:sym w:font="Symbol" w:char="F0B0"/>
      </w:r>
      <w:r>
        <w:rPr>
          <w:rFonts w:hint="default" w:ascii="Times New Roman" w:hAnsi="Times New Roman" w:cs="Times New Roman"/>
          <w:color w:val="auto"/>
          <w:sz w:val="24"/>
          <w:szCs w:val="24"/>
        </w:rPr>
        <w:t>C （ 4-45</w:t>
      </w:r>
      <w:r>
        <w:rPr>
          <w:rFonts w:hint="default" w:ascii="Times New Roman" w:hAnsi="Times New Roman" w:cs="Times New Roman"/>
          <w:color w:val="auto"/>
          <w:sz w:val="24"/>
          <w:szCs w:val="24"/>
        </w:rPr>
        <w:sym w:font="Symbol" w:char="F0B0"/>
      </w:r>
      <w:r>
        <w:rPr>
          <w:rFonts w:hint="default" w:ascii="Times New Roman" w:hAnsi="Times New Roman" w:cs="Times New Roman"/>
          <w:color w:val="auto"/>
          <w:sz w:val="24"/>
          <w:szCs w:val="24"/>
        </w:rPr>
        <w:t>C 之间）。</w:t>
      </w:r>
    </w:p>
    <w:p w14:paraId="76079C8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 压力检测器</w:t>
      </w:r>
    </w:p>
    <w:p w14:paraId="7890F75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8.1压力检测器数量：2个，位于系统泵后，样品泵后。</w:t>
      </w:r>
    </w:p>
    <w:p w14:paraId="627816A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8.2 压力检测器准确性：±0.02MPa或者±2%取最大值。</w:t>
      </w:r>
    </w:p>
    <w:p w14:paraId="1E98835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 阀门</w:t>
      </w:r>
    </w:p>
    <w:p w14:paraId="3857322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★9.1 配置进样阀：1个，无需更改管线连接方式，轻松实现平衡、载样，冲洗，进样。阀门一共有6个模式，分别为手动载样，样品环进样，样品泵进样，系统泵排废、样品泵排废、样品泵载样。</w:t>
      </w:r>
    </w:p>
    <w:p w14:paraId="3FDC1A8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9.2 配置系统泵入口阀：1个，可让系统泵双泵每个泵都有2个缓冲液入口的选择，实现不同缓冲液入口之间的转换。</w:t>
      </w:r>
    </w:p>
    <w:p w14:paraId="4EC2B05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9.3 配置出口阀：1个，含1个组分收集器出口，1个废液出口，10个大体积样品收集出口，第10个大体积样品收集出口还可以连第2个组分收集器。</w:t>
      </w:r>
    </w:p>
    <w:p w14:paraId="1979E60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9.4 配置柱位阀：1个，可以有5根层析柱的连入选择，另含一条Bypass旁路不连层析柱用于系统清洗，兼有正反流向控制功能。阀门内置柱前、柱后压力检测器同时计算出柱压差，可以设置柱前压，柱后压和柱压差报警，保护层析柱和检测器。</w:t>
      </w:r>
    </w:p>
    <w:p w14:paraId="6428A20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 圆形收集器</w:t>
      </w:r>
    </w:p>
    <w:p w14:paraId="667C4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10.1 配置收集器，标配两种管架，95孔直径10–18 mm收集管，和175孔直径12 mm收集管，并配置40孔直径30 mm收集管。</w:t>
      </w:r>
    </w:p>
    <w:p w14:paraId="2F69A05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▲10.2 收集器滴头具有液滴检测器，在更换收集管时，防止液滴溅到管外，损失样品。</w:t>
      </w:r>
    </w:p>
    <w:p w14:paraId="43BF57B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10.3 收集器可按时间、体积、信号峰收集。</w:t>
      </w:r>
    </w:p>
    <w:p w14:paraId="196FA8E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10.4 收集器每管收集体积：0.1-50 mL。</w:t>
      </w:r>
    </w:p>
    <w:p w14:paraId="3230582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 限流器，能够为仪器流路提供约0.2MPa的反压，保证紫外检测器和电导检测器信号曲线稳定。</w:t>
      </w:r>
    </w:p>
    <w:p w14:paraId="5136838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 操作软件-操作方式和编程</w:t>
      </w:r>
    </w:p>
    <w:p w14:paraId="05BEEF7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12.1 软件操作界面友好，具有模块流路图能够实时显示液体流向和主要模块的参数读值，并且可在流路图上的模块图标直接进行仪器控制和设置参数，也可以通过菜单方式设置命令来控制仪器。</w:t>
      </w:r>
    </w:p>
    <w:p w14:paraId="323E68F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★12.2 软件的程序编辑有Phase模板编辑和TEXT文本编辑两种方式，模板应包含常用的六大层析纯化类型还有系统清洗、层析柱清洗、柱效测定等实验。TEXT文本编程方式可以直接用操作命令编程，具有Watch 命令，可对实验参数进行实时监测，包括紫外数值，紫外比值、电导率</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流速，压力，随时调整层析实验的下一步骤或者结束当前步骤。两种编辑方式均可选择时间、体积、柱体积作为程序进度单位进行参数或者命令的编辑。</w:t>
      </w:r>
    </w:p>
    <w:p w14:paraId="2647253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12.3 软件具有Scouting功能来设置多轮程序顺序进行，并可对参数进行改变实现该参数的优化。</w:t>
      </w:r>
    </w:p>
    <w:p w14:paraId="232CEAE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12.4 软件具有程序队列Queue功能，并且能够指定特定时刻开始运行程序。</w:t>
      </w:r>
    </w:p>
    <w:p w14:paraId="6C3824C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▲12.5 软件应能够实现使用移动设备（手机和平板）或计算机在局域网内通过浏览器查看设备的使用情况，可同时显示5条实时曲线和不少于50个运行数据，同时可查看仪器报警信息，及时发现运行异常的设备。软件可分类或分组筛选查看仪器，了解仪器在特定时间内的使用频率，便于仪器管理。</w:t>
      </w:r>
    </w:p>
    <w:p w14:paraId="654FF13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▲12.6 软件应能够实现使用移动设备（手机和平板）或计算机在局域网内通过浏览器通过手动命令，直接对设备进行远程控制，并且在日志中能够记录移动设备登录的IP地址用于身份识别。支持浏览查看结果中任意3个月时间段的结果数据。支持放大、导出图片等操作，方便远程查看实验结果数据。</w:t>
      </w:r>
    </w:p>
    <w:p w14:paraId="7F511E3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 操作软件-用户权限管理，硬件模块管理，层析柱管理，数据管理备份和恢复</w:t>
      </w:r>
    </w:p>
    <w:p w14:paraId="3272FDA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13.1 软件的管理窗口可管理仪器的模块，随时增减硬件模块。</w:t>
      </w:r>
    </w:p>
    <w:p w14:paraId="50C2E69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▲13.2 软件对实验数据采用Microsoft SQL数据库管理软件进行管理，可定期自动或者手动进行数据备份和归档。数据库和备份文件具有密码保护，查看结果和恢复备份文件需要输入密码，防止数据被窃。</w:t>
      </w:r>
    </w:p>
    <w:p w14:paraId="0142396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13.3 软件需具有多级用户权限和密码管理功能，例如软件具有三级权限设置，包括管理员、工程师、操作者权限。权限设置采用授权的形式，管理员拥有最高权限，可以更改低权限用户的权限范围。工程师可以进行用户管理，具有系统维护、检测器矫正、报警参数设定、设备模块配置和升级等功能。操作者应可进行设备仪器操作，可实现实验流程程序编辑、实验运行、查看，结果文件的分析处理等操作，操作者账户应至少有15个账户。密码管理功能包括设置密码的长度和组成，密码输入错误一定次数是否锁定用户，定期强制修改密码等。</w:t>
      </w:r>
    </w:p>
    <w:p w14:paraId="46A4655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▲13.4 软件能够记录硬件模块的序列号，运行时长或者次数，如紫外灯使用时长、阀门开闭次数。</w:t>
      </w:r>
    </w:p>
    <w:p w14:paraId="2852D9E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13.5 通过软件可以随时对压力表、电导检测器，紫外检测器等模块进行矫正，并且记录模块校正时间和校正结果。</w:t>
      </w:r>
    </w:p>
    <w:p w14:paraId="7028C4C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13.6 软件需具有柱库信息功能，可以录入填写层析柱规格、填料类别、装填高度、线性流速，自动计算体积流速、最大耐受压力等参数于柱库列表信息中。软件柱库已录入市面常用的预装柱信息。</w:t>
      </w:r>
    </w:p>
    <w:p w14:paraId="6151EA7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13.7 软件需具有层析柱使用记录功能，能够追踪层析柱使用历史，如批次、首次使用时间，累计使用次数、清洗次数、柱效数值、保质期等信息，同时具有在位清洗和柱效测定提醒功能。</w:t>
      </w:r>
    </w:p>
    <w:p w14:paraId="2124C9BA">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▲13.8 仪器仪器具有节电模式，当仪器待机或者实验暂停超过软件设置的时长后，仪器可以进入节电模式。</w:t>
      </w:r>
    </w:p>
    <w:p w14:paraId="5762F8D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 操作软件-结果处理</w:t>
      </w:r>
    </w:p>
    <w:p w14:paraId="00B2B94A">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14.1 软件结果分析窗口可以对实验层析曲线一键自动积分、操作简单，可以计算层析柱柱效、对称因子、峰面积、峰宽、峰高、峰面积百分比，蛋白含量浓度、Kd值等参数，积分的基线能够手动编辑。</w:t>
      </w:r>
    </w:p>
    <w:p w14:paraId="748EE34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14.2 软件结果分析窗口可以对曲线进行加、减、除，对时间求导数，上下左右平移等运算。</w:t>
      </w:r>
    </w:p>
    <w:p w14:paraId="79E024F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14.3 软件结果分析窗口可以通过紫外信号曲线面积进行蛋白含量和浓度的计算。</w:t>
      </w:r>
    </w:p>
    <w:p w14:paraId="4D5A277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14.4 软件结果分析窗口可以对多个实验结果进行曲线重叠对比，峰积分数值对比和平均值和方差统计运算。</w:t>
      </w:r>
    </w:p>
    <w:p w14:paraId="5C8FDB4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▲14.5 软件结果分析窗口可以编辑实验数据处理小程序，每次实验结束后可以自动完成数据处理，或者对多个实验结果进行批处理。</w:t>
      </w:r>
    </w:p>
    <w:p w14:paraId="7C80CBA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14.6软件结果分析窗口支持实验结果导出打印报告，报告内容包含图谱曲线，操作日志、程序信息，硬件模块序列号，操作人员信息、模块矫正日志等，并且具有多种常用报告模板可供选择。</w:t>
      </w:r>
    </w:p>
    <w:p w14:paraId="4D034D4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14.7能够对批量的实验结果中的数值，如层析柱的吸附载量、最大压力，峰积分面积等趋势变化进行分析。</w:t>
      </w:r>
    </w:p>
    <w:p w14:paraId="24BC6C5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▲14.8运行实验时，能够提前导入并且实时显示先前的实验结果的曲线作为参考。</w:t>
      </w:r>
    </w:p>
    <w:p w14:paraId="177E344A">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 操作软件-法规要求</w:t>
      </w:r>
    </w:p>
    <w:p w14:paraId="5EA0F8F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15.1 软件符合GMP/GLP要求，具有21 CFR Part 11 认证证书。</w:t>
      </w:r>
    </w:p>
    <w:p w14:paraId="611B4BE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二、配置清单</w:t>
      </w:r>
    </w:p>
    <w:p w14:paraId="1EB154F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蛋白液相分析系统主机1台，入口选择阀组件（4入口）1套、多出口阀组件（10出口）1套、五柱位阀组件1套、圆形收集器1套、样品泵1个、配件1套（包含2mL样品环1个、5mL样品环1个、短柱夹1个、内径管路1个，圆形管架1套）</w:t>
      </w:r>
    </w:p>
    <w:p w14:paraId="6F6A573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 HiScale16/20空柱1根、HiScale 26/40 空柱1根、HiScreen 层析柱 2根</w:t>
      </w:r>
    </w:p>
    <w:p w14:paraId="0AF7B69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2.3软件1套</w:t>
      </w:r>
    </w:p>
    <w:p w14:paraId="0C66F68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2.4数据工作站1套</w:t>
      </w:r>
    </w:p>
    <w:p w14:paraId="16DDB8DA">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default" w:ascii="Times New Roman" w:hAnsi="Times New Roman" w:cs="Times New Roman"/>
          <w:color w:val="auto"/>
          <w:sz w:val="24"/>
          <w:szCs w:val="24"/>
        </w:rPr>
      </w:pPr>
      <w:r>
        <w:rPr>
          <w:rFonts w:hint="eastAsia"/>
          <w:color w:val="auto"/>
          <w:kern w:val="0"/>
          <w:sz w:val="24"/>
          <w:szCs w:val="24"/>
          <w:lang w:val="en-US" w:eastAsia="zh-CN"/>
        </w:rPr>
        <w:t>整机质保期：</w:t>
      </w:r>
      <w:r>
        <w:rPr>
          <w:rFonts w:hint="eastAsia" w:ascii="Times New Roman" w:hAnsi="Times New Roman" w:cs="Times New Roman"/>
          <w:color w:val="auto"/>
          <w:kern w:val="0"/>
          <w:sz w:val="24"/>
          <w:szCs w:val="24"/>
          <w:lang w:val="en-US" w:eastAsia="zh-CN"/>
        </w:rPr>
        <w:t>24</w:t>
      </w:r>
      <w:r>
        <w:rPr>
          <w:rFonts w:hint="default" w:ascii="Times New Roman" w:hAnsi="Times New Roman" w:cs="Times New Roman"/>
          <w:color w:val="auto"/>
          <w:kern w:val="0"/>
          <w:sz w:val="24"/>
          <w:szCs w:val="24"/>
          <w:lang w:val="en-US" w:eastAsia="zh-CN"/>
        </w:rPr>
        <w:t>个月</w:t>
      </w:r>
    </w:p>
    <w:p w14:paraId="0D3C7732">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振荡培养箱</w:t>
      </w:r>
    </w:p>
    <w:p w14:paraId="246D5F3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08409D24">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三层组合式小容量振荡培养箱，下面两层一体双层不可拆分，三层单独控制温度、转速</w:t>
      </w:r>
    </w:p>
    <w:p w14:paraId="145774D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 摇板可自由抽出，方便装卸摇瓶；内置导流式防水系统，机器内部腔体可以实现无死角防水冲洗，无须专用工具清理方便</w:t>
      </w:r>
    </w:p>
    <w:p w14:paraId="4BD215D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PLC控制系统，控温更精准，能随时添加任何程序，更人性化的满足用户需求</w:t>
      </w:r>
    </w:p>
    <w:p w14:paraId="50C453F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 精密三风道设计，确保整个箱体内无温度死角，保证整个箱体均匀度</w:t>
      </w:r>
    </w:p>
    <w:p w14:paraId="0400AF19">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 采用伺服电机，控制速度精确、高速性能好、稳定性强</w:t>
      </w:r>
    </w:p>
    <w:p w14:paraId="7A713E74">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 人性化设计的开盖缓冲和开盖即停功能，使用更加安全便捷，减小了对细胞的剪切力，稳定性更强</w:t>
      </w:r>
    </w:p>
    <w:p w14:paraId="7531DE9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 中空钢化玻璃门，方便随时在不开门情况下在各个角度观察箱体内部情况</w:t>
      </w:r>
    </w:p>
    <w:p w14:paraId="4A22AC8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 采用优质进口压缩机、无氟环保制冷剂，噪音低、制冷效果好，确保设备在低温状态下长时间稳定运行</w:t>
      </w:r>
    </w:p>
    <w:p w14:paraId="65BAC650">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 LCD触摸屏，设置温度、转速、时间，实际温度、转速、剩余时间在同一界面显示，不用相互切换界面，观察更直观；可自由设定摇板正转或反转；自由设定强制对流的风扇常开、自动或关闭</w:t>
      </w:r>
    </w:p>
    <w:p w14:paraId="0429B219">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 触摸屏可以查看实验过程中温度和转速曲线图，便于观察实验过程中温度和转速对实验的影响，还可以实现时间累计功能和定时功能。数据可以储存一年</w:t>
      </w:r>
    </w:p>
    <w:p w14:paraId="41E7D9D0">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 振荡频率：10 - 350 rpm</w:t>
      </w:r>
    </w:p>
    <w:p w14:paraId="6DECB79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 温控范围：4 - 60℃</w:t>
      </w:r>
    </w:p>
    <w:p w14:paraId="3F72CD23">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 温度调节精度：±0.1℃</w:t>
      </w:r>
    </w:p>
    <w:p w14:paraId="137FCD44">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14. 温度均匀度：±0.5℃</w:t>
      </w:r>
    </w:p>
    <w:p w14:paraId="35C9044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 最大容量：250ml×30 或 500ml×20 或 1000ml×12 或 2000ml×6 或 3000ml×5（共三层）</w:t>
      </w:r>
    </w:p>
    <w:p w14:paraId="66016AFC">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cs="Times New Roman"/>
          <w:color w:val="auto"/>
          <w:sz w:val="24"/>
          <w:szCs w:val="24"/>
        </w:rPr>
        <w:t>▲16. 箱体内部具有紫外线灭菌功能</w:t>
      </w:r>
    </w:p>
    <w:p w14:paraId="6EB23186">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eastAsia" w:ascii="宋体" w:hAnsi="宋体" w:eastAsia="宋体" w:cs="宋体"/>
          <w:b/>
          <w:color w:val="auto"/>
          <w:sz w:val="28"/>
          <w:szCs w:val="28"/>
        </w:rPr>
        <w:t>品名：</w:t>
      </w:r>
      <w:r>
        <w:rPr>
          <w:rFonts w:hint="eastAsia" w:ascii="Times New Roman" w:hAnsi="Times New Roman" w:eastAsia="宋体" w:cs="Times New Roman"/>
          <w:b/>
          <w:color w:val="auto"/>
          <w:sz w:val="28"/>
          <w:szCs w:val="28"/>
          <w:lang w:val="en-US" w:eastAsia="zh-CN"/>
        </w:rPr>
        <w:t>超滤系统</w:t>
      </w:r>
    </w:p>
    <w:p w14:paraId="676D422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5E5FFC5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主要技术参数指标及要求</w:t>
      </w:r>
      <w:r>
        <w:rPr>
          <w:rFonts w:hint="default" w:ascii="Times New Roman" w:hAnsi="Times New Roman" w:cs="Times New Roman"/>
          <w:color w:val="auto"/>
          <w:sz w:val="24"/>
          <w:szCs w:val="24"/>
          <w:lang w:eastAsia="zh-CN"/>
        </w:rPr>
        <w:t>：</w:t>
      </w:r>
    </w:p>
    <w:p w14:paraId="35ED965B">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有效超滤膜面积为200cm²；可选分子量有2KD、3KD、5KD、10KD、30KD、50KD、100KD、0.2μm</w:t>
      </w:r>
    </w:p>
    <w:p w14:paraId="10EA1B95">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超滤膜材质为优质耐用的再生纤维素膜Hydrosart或聚醚砜PES膜；外壳和流道材质为丙烯酸</w:t>
      </w:r>
    </w:p>
    <w:p w14:paraId="0AC4A981">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可以实现小体积的实验；最小循环体积20ml，不可回收体积小于2ml；保留体积5.3ml</w:t>
      </w:r>
    </w:p>
    <w:p w14:paraId="256C1DD4">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可选配同系列的两块膜包并联，增加样品的处理量，最大可处理5L左右的样品</w:t>
      </w:r>
    </w:p>
    <w:p w14:paraId="771425D7">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流速范围200~400ml/min</w:t>
      </w:r>
    </w:p>
    <w:p w14:paraId="49DBC189">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尺寸长/高/宽：126mm/138mm/38mm</w:t>
      </w:r>
    </w:p>
    <w:p w14:paraId="6775CC47">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最高耐受温度：60℃，最大耐受压力4bar（60psi）</w:t>
      </w:r>
    </w:p>
    <w:p w14:paraId="0CCEE0A3">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全透明的外观设计，随时观察超滤情况和残留情况</w:t>
      </w:r>
    </w:p>
    <w:p w14:paraId="47215B06">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回旋流设计，在低泵速下即可达到高速流；回流样品直达底部，避免冲击产生气泡</w:t>
      </w:r>
    </w:p>
    <w:p w14:paraId="5F6AC6D5">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可将整个系统放置于冷柜或者冰箱中低温工作；或者直接对膜包进行沐浴操作</w:t>
      </w:r>
    </w:p>
    <w:p w14:paraId="12C184AB">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无需手动调节阀门来控制跨膜压，只需控制流速即可达到理想的跨膜压</w:t>
      </w:r>
    </w:p>
    <w:p w14:paraId="7D70A77B">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可重复使用，管道、样品瓶非常便于拆洗</w:t>
      </w:r>
    </w:p>
    <w:p w14:paraId="51278A81">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包装内含对应的软管，流速限制器和压力指示计</w:t>
      </w:r>
    </w:p>
    <w:p w14:paraId="3A250FAE">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配500ml样品瓶，当处理量大时可实现连续补液，也可进行连续的缓冲液置换；瓶盖可添加0.2μm除菌空气过滤器，避免样品污染</w:t>
      </w:r>
    </w:p>
    <w:p w14:paraId="088E0161">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配转速是20~600rpm蠕动泵</w:t>
      </w:r>
    </w:p>
    <w:p w14:paraId="49D5BF4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采购配置及附件</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主机一套</w:t>
      </w:r>
    </w:p>
    <w:p w14:paraId="18906B57">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PCR仪</w:t>
      </w:r>
    </w:p>
    <w:p w14:paraId="01FA810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2E53624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主要技术参数指标及要求</w:t>
      </w:r>
      <w:r>
        <w:rPr>
          <w:rFonts w:hint="eastAsia" w:ascii="Times New Roman" w:hAnsi="Times New Roman" w:cs="Times New Roman"/>
          <w:color w:val="auto"/>
          <w:sz w:val="24"/>
          <w:szCs w:val="24"/>
          <w:lang w:eastAsia="zh-CN"/>
        </w:rPr>
        <w:t>：</w:t>
      </w:r>
    </w:p>
    <w:p w14:paraId="14DC0262">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样品基座：0.2ml，96孔</w:t>
      </w:r>
    </w:p>
    <w:p w14:paraId="5D28D95F">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最大模块变温速率：3.5℃/Sec，变温速率可调节</w:t>
      </w:r>
    </w:p>
    <w:p w14:paraId="4D7226FE">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★最大样本变温速率：2.7℃/Sec</w:t>
      </w:r>
    </w:p>
    <w:p w14:paraId="74C04728">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温度范围：0-100.0℃</w:t>
      </w:r>
    </w:p>
    <w:p w14:paraId="145A3185">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温度均一性：&lt;0.5℃（达到95℃后30秒）</w:t>
      </w:r>
    </w:p>
    <w:p w14:paraId="7675E487">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★温度准确性：±0.25℃（35-99.9℃），温度校验标准可追溯至美国国家标准技术局（NIST）</w:t>
      </w:r>
    </w:p>
    <w:p w14:paraId="2C2AC4B5">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PCR体积范围：支持10-100μL，允许1-100μL</w:t>
      </w:r>
    </w:p>
    <w:p w14:paraId="0B064D9C">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★专利分区控温技术，3个独立控温区域，可精确设置三个不同温度，实现真正意义的梯度PCR，最大可设20℃温差（区间10℃）</w:t>
      </w:r>
    </w:p>
    <w:p w14:paraId="6A0C4B74">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★热盖：热盖压力自动调节，无需手动调节。热盖温度默认105℃，温度可调范围30-110℃，可设置关闭</w:t>
      </w:r>
    </w:p>
    <w:p w14:paraId="786AD451">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★5英寸彩色TFT触摸式显示屏，直观的导航按钮设置操作简单方便</w:t>
      </w:r>
    </w:p>
    <w:p w14:paraId="294FEC4B">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程序存储：机载存储2000MB（存储超过1000个程序文件），也具有USB插口，用于转移程序，存储不限数量的程序</w:t>
      </w:r>
    </w:p>
    <w:p w14:paraId="288786D1">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★有线或无线网络连接，可选配Wi-Fi连接装置，可连接打印机</w:t>
      </w:r>
    </w:p>
    <w:p w14:paraId="4F85329C">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★联机操控：无需购买软件，允许多台机器在同一局域网内相互连接，并设置由其中一台来操控</w:t>
      </w:r>
    </w:p>
    <w:p w14:paraId="2B084DB8">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★内置热学模拟模式，可以模拟市面上主流PCR仪的热学性能，方便新旧仪器的平稳过渡</w:t>
      </w:r>
    </w:p>
    <w:p w14:paraId="664A5E96">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内置多种PCR程序模板，可直接调用，包括基础PCR、热启动PCR、测序PCR、优化PCR、RT-PCR、高保真PCR、高特异PCR和Long PCR等</w:t>
      </w:r>
    </w:p>
    <w:p w14:paraId="3A8BE05C">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内置AutoDelta选项，适合Touchdown PCR或Long PCR，可设置随循环数温度升降或时间调整</w:t>
      </w:r>
    </w:p>
    <w:p w14:paraId="3E22C5F9">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其他功能：多重权限账户管理模式、实验中编辑或暂停程序、一键设置孵育、自动断电重启、自动休眠、仪器自检功能、查看运行日志并导出或打印等</w:t>
      </w:r>
    </w:p>
    <w:p w14:paraId="4CAEF93F">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尺寸：宽19 cm，高20 cm，深39 cm</w:t>
      </w:r>
    </w:p>
    <w:p w14:paraId="6C8DA631">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重量：6.75 kg</w:t>
      </w:r>
    </w:p>
    <w:p w14:paraId="7130567B">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电源：100-240 V，50-60 Hz，最大500 W</w:t>
      </w:r>
    </w:p>
    <w:p w14:paraId="5A1AC248">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工作条件：环境温度15-30℃，相对湿度15%-80%</w:t>
      </w:r>
    </w:p>
    <w:p w14:paraId="387A351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采购配置及附件</w:t>
      </w:r>
      <w:r>
        <w:rPr>
          <w:rFonts w:hint="eastAsia" w:ascii="Times New Roman" w:hAnsi="Times New Roman" w:cs="Times New Roman"/>
          <w:color w:val="auto"/>
          <w:sz w:val="24"/>
          <w:szCs w:val="24"/>
          <w:lang w:eastAsia="zh-CN"/>
        </w:rPr>
        <w:t>：</w:t>
      </w:r>
    </w:p>
    <w:p w14:paraId="74A38C12">
      <w:pPr>
        <w:keepNext w:val="0"/>
        <w:keepLines w:val="0"/>
        <w:pageBreakBefore w:val="0"/>
        <w:widowControl w:val="0"/>
        <w:numPr>
          <w:ilvl w:val="0"/>
          <w:numId w:val="10"/>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PCR仪主机 1台</w:t>
      </w:r>
    </w:p>
    <w:p w14:paraId="200797FD">
      <w:pPr>
        <w:keepNext w:val="0"/>
        <w:keepLines w:val="0"/>
        <w:pageBreakBefore w:val="0"/>
        <w:widowControl w:val="0"/>
        <w:numPr>
          <w:ilvl w:val="0"/>
          <w:numId w:val="10"/>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电源线 1根</w:t>
      </w:r>
    </w:p>
    <w:p w14:paraId="10F4F478">
      <w:pPr>
        <w:keepNext w:val="0"/>
        <w:keepLines w:val="0"/>
        <w:pageBreakBefore w:val="0"/>
        <w:widowControl w:val="0"/>
        <w:numPr>
          <w:ilvl w:val="0"/>
          <w:numId w:val="10"/>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入门耗材套装 1盒</w:t>
      </w:r>
    </w:p>
    <w:p w14:paraId="1999F754">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default" w:ascii="Times New Roman" w:hAnsi="Times New Roman" w:cs="Times New Roman"/>
          <w:color w:val="auto"/>
          <w:sz w:val="24"/>
          <w:szCs w:val="24"/>
        </w:rPr>
      </w:pPr>
      <w:r>
        <w:rPr>
          <w:rFonts w:hint="eastAsia"/>
          <w:color w:val="auto"/>
          <w:kern w:val="0"/>
          <w:sz w:val="24"/>
          <w:szCs w:val="24"/>
          <w:lang w:val="en-US" w:eastAsia="zh-CN"/>
        </w:rPr>
        <w:t>整机质保期：</w:t>
      </w:r>
      <w:r>
        <w:rPr>
          <w:rFonts w:hint="eastAsia" w:ascii="Times New Roman" w:hAnsi="Times New Roman" w:cs="Times New Roman"/>
          <w:color w:val="auto"/>
          <w:kern w:val="0"/>
          <w:sz w:val="24"/>
          <w:szCs w:val="24"/>
          <w:lang w:val="en-US" w:eastAsia="zh-CN"/>
        </w:rPr>
        <w:t>24</w:t>
      </w:r>
      <w:r>
        <w:rPr>
          <w:rFonts w:hint="default" w:ascii="Times New Roman" w:hAnsi="Times New Roman" w:cs="Times New Roman"/>
          <w:color w:val="auto"/>
          <w:kern w:val="0"/>
          <w:sz w:val="24"/>
          <w:szCs w:val="24"/>
          <w:lang w:val="en-US" w:eastAsia="zh-CN"/>
        </w:rPr>
        <w:t>个月</w:t>
      </w:r>
    </w:p>
    <w:p w14:paraId="2B2F63E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p>
    <w:p w14:paraId="60960BD6">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30升全自动不锈钢发酵罐</w:t>
      </w:r>
    </w:p>
    <w:p w14:paraId="3B3324D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1F8D4FB0">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技术参数及性能要求</w:t>
      </w:r>
      <w:r>
        <w:rPr>
          <w:rFonts w:hint="eastAsia" w:ascii="宋体" w:hAnsi="宋体" w:eastAsia="宋体" w:cs="宋体"/>
          <w:color w:val="auto"/>
          <w:sz w:val="24"/>
          <w:szCs w:val="24"/>
          <w:lang w:eastAsia="zh-CN"/>
        </w:rPr>
        <w:t>：</w:t>
      </w:r>
    </w:p>
    <w:p w14:paraId="215572CC">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罐体及功能：30L，径高比1:2.3-3；最佳装液系数30%-70%</w:t>
      </w:r>
    </w:p>
    <w:p w14:paraId="6B295541">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cs="Times New Roman"/>
          <w:color w:val="auto"/>
          <w:kern w:val="0"/>
          <w:sz w:val="24"/>
          <w:szCs w:val="24"/>
        </w:rPr>
        <w:t>★</w:t>
      </w:r>
      <w:r>
        <w:rPr>
          <w:rFonts w:hint="default" w:ascii="Times New Roman" w:hAnsi="Times New Roman" w:eastAsia="宋体" w:cs="Times New Roman"/>
          <w:color w:val="auto"/>
          <w:sz w:val="24"/>
          <w:szCs w:val="24"/>
        </w:rPr>
        <w:t>罐体：主体材质</w:t>
      </w:r>
      <w:r>
        <w:rPr>
          <w:rFonts w:hint="default" w:ascii="Times New Roman" w:hAnsi="Times New Roman" w:eastAsia="宋体" w:cs="Times New Roman"/>
          <w:color w:val="auto"/>
          <w:sz w:val="24"/>
          <w:szCs w:val="24"/>
          <w:lang w:val="en-US" w:eastAsia="zh-CN"/>
        </w:rPr>
        <w:t>与物料接触部分</w:t>
      </w:r>
      <w:r>
        <w:rPr>
          <w:rFonts w:hint="default" w:ascii="Times New Roman" w:hAnsi="Times New Roman" w:eastAsia="宋体" w:cs="Times New Roman"/>
          <w:color w:val="auto"/>
          <w:sz w:val="24"/>
          <w:szCs w:val="24"/>
        </w:rPr>
        <w:t>为不锈钢316L（夹套304L），罐内无死角；带发酵罐专用取样、放料阀；12V安全视灯；带有温度、pH、DO、消泡、液位接口、接种口、补料口及多个备用口</w:t>
      </w:r>
    </w:p>
    <w:p w14:paraId="17D08651">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与物料接触的压力表均为隔膜式压力表；罐体设计压力0.3MPa；夹套设计压力0.3MPa，采用优化导流设计</w:t>
      </w:r>
    </w:p>
    <w:p w14:paraId="55EF14B5">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罐体表面处理：内外表面镜面抛光，抛光精度&lt;Ra0.4</w:t>
      </w:r>
    </w:p>
    <w:p w14:paraId="76B8AF3B">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电机：发酵罐专用伺服电机，数字信号控制；转速50~800rpm无级变速，精度±1rpm</w:t>
      </w:r>
      <w:r>
        <w:rPr>
          <w:rFonts w:hint="default" w:ascii="Times New Roman" w:hAnsi="Times New Roman" w:eastAsia="宋体" w:cs="Times New Roman"/>
          <w:color w:val="auto"/>
          <w:sz w:val="24"/>
          <w:szCs w:val="24"/>
          <w:lang w:val="en-US" w:eastAsia="zh-CN"/>
        </w:rPr>
        <w:t>.</w:t>
      </w:r>
    </w:p>
    <w:p w14:paraId="53A93664">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通气：采用一路深层通气，自动进气，根据工艺要求调节气体流量</w:t>
      </w:r>
    </w:p>
    <w:p w14:paraId="35790161">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搅拌系统：机械偶合搅拌，机械密封</w:t>
      </w:r>
    </w:p>
    <w:p w14:paraId="1EE1A52E">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搅拌形式：直叶搅拌桨（一级）、中间+顶部A315，机械压迫式消泡桨（一级）、四块档料板</w:t>
      </w:r>
    </w:p>
    <w:p w14:paraId="247B60C9">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发酵酸度控制功能：采用智能PID控制，专用瑞士pH电极；范围2~12ph，控制精度±0.02ph，分辨率0.01ph；</w:t>
      </w:r>
    </w:p>
    <w:p w14:paraId="632B2F5A">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发酵溶氧度控制功能：采用智能PID控制，专用瑞士DO电极；范围0~100%，控制精度±3%，分辨率0.1%</w:t>
      </w:r>
    </w:p>
    <w:p w14:paraId="392F3DC8">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温度控制：自动加热，水冷却，循环泵循环控温，有空气自选功能和断水、超温保护；范围冷却水温度+5~60℃，精度±0.1℃</w:t>
      </w:r>
    </w:p>
    <w:p w14:paraId="1E5983AA">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补料：完善的补料系统（酸、碱、泡敌、培养剂），可定时定量补料</w:t>
      </w:r>
    </w:p>
    <w:p w14:paraId="1C67F660">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cs="Times New Roman"/>
          <w:color w:val="auto"/>
          <w:kern w:val="0"/>
          <w:sz w:val="24"/>
          <w:szCs w:val="24"/>
        </w:rPr>
        <w:t>★</w:t>
      </w:r>
      <w:r>
        <w:rPr>
          <w:rFonts w:hint="default" w:ascii="Times New Roman" w:hAnsi="Times New Roman" w:eastAsia="宋体" w:cs="Times New Roman"/>
          <w:color w:val="auto"/>
          <w:sz w:val="24"/>
          <w:szCs w:val="24"/>
        </w:rPr>
        <w:t>灭菌：一键式原位自动灭菌</w:t>
      </w:r>
    </w:p>
    <w:p w14:paraId="13EAE05F">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接种：酒精火焰接种</w:t>
      </w:r>
    </w:p>
    <w:p w14:paraId="442F8320">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罐压：比例调节阀自动调节罐体压力</w:t>
      </w:r>
    </w:p>
    <w:p w14:paraId="323D0EA9">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管道阀门：所有与物料接触的均为SUS316L不锈钢，与物料接触的管道阀门必须为隔膜阀</w:t>
      </w:r>
    </w:p>
    <w:p w14:paraId="2B518FAB">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cs="Times New Roman"/>
          <w:color w:val="auto"/>
          <w:kern w:val="0"/>
          <w:sz w:val="24"/>
          <w:szCs w:val="24"/>
        </w:rPr>
        <w:t>▲</w:t>
      </w:r>
      <w:r>
        <w:rPr>
          <w:rFonts w:hint="default" w:ascii="Times New Roman" w:hAnsi="Times New Roman" w:eastAsia="宋体" w:cs="Times New Roman"/>
          <w:color w:val="auto"/>
          <w:sz w:val="24"/>
          <w:szCs w:val="24"/>
        </w:rPr>
        <w:t>控制系统：PLC控制系统+嵌入式工业控制计算机触摸屏显示与操作：（1）软件生物过程要求：能与各工控机通过网络通讯，集中实时远程收取过程数据，能完成分析、计算参数：OUR（摄氧速率）、CER（二氧化碳释放速率）、RQ（呼吸商）、Kla、ECO2、EO2、菌量、糖、氮、补料、效价等；可以接入质谱等尾气分析系统（2）控制和显示参数：温度、搅拌转速、pH、溶氧、消泡、空气流量、罐压、发酵液体积、排气O2、排气CO2等14个直接参数并可计算间接参数</w:t>
      </w:r>
    </w:p>
    <w:p w14:paraId="79D361C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采购配置及附件</w:t>
      </w:r>
      <w:r>
        <w:rPr>
          <w:rFonts w:hint="eastAsia" w:ascii="Times New Roman" w:hAnsi="Times New Roman" w:eastAsia="宋体" w:cs="Times New Roman"/>
          <w:color w:val="auto"/>
          <w:sz w:val="24"/>
          <w:szCs w:val="24"/>
          <w:lang w:eastAsia="zh-CN"/>
        </w:rPr>
        <w:t>：</w:t>
      </w:r>
    </w:p>
    <w:p w14:paraId="5AB5E368">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30L全自动不锈钢发酵罐；</w:t>
      </w:r>
    </w:p>
    <w:p w14:paraId="6BAD2276">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数量：1台；</w:t>
      </w:r>
    </w:p>
    <w:p w14:paraId="473498E5">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具备自动控温功能</w:t>
      </w:r>
    </w:p>
    <w:p w14:paraId="4F74449E">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具备自动控制PH功能；</w:t>
      </w:r>
    </w:p>
    <w:p w14:paraId="3C05E3E3">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具备溶氧自动检测功能；</w:t>
      </w:r>
    </w:p>
    <w:p w14:paraId="14AC4A77">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具备自动补料的功能；</w:t>
      </w:r>
    </w:p>
    <w:p w14:paraId="48DE5C2C">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具备自动消泡的功能</w:t>
      </w:r>
    </w:p>
    <w:p w14:paraId="561E1105">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具备自动控制搅拌的功能</w:t>
      </w:r>
    </w:p>
    <w:p w14:paraId="170D8E0E">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具备在位自动灭菌功能</w:t>
      </w:r>
    </w:p>
    <w:p w14:paraId="572B46E7">
      <w:pPr>
        <w:keepNext w:val="0"/>
        <w:keepLines w:val="0"/>
        <w:pageBreakBefore w:val="0"/>
        <w:widowControl/>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具备罐压自控功能</w:t>
      </w:r>
    </w:p>
    <w:p w14:paraId="21D4F2D7">
      <w:pPr>
        <w:keepNext w:val="0"/>
        <w:keepLines w:val="0"/>
        <w:pageBreakBefore w:val="0"/>
        <w:numPr>
          <w:ilvl w:val="0"/>
          <w:numId w:val="12"/>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具备自动控功能监控、数据记录、保存的功能</w:t>
      </w:r>
    </w:p>
    <w:p w14:paraId="333D2F18">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color w:val="auto"/>
          <w:kern w:val="0"/>
          <w:sz w:val="24"/>
          <w:szCs w:val="24"/>
          <w:lang w:eastAsia="zh-CN"/>
        </w:rPr>
      </w:pPr>
      <w:r>
        <w:rPr>
          <w:rFonts w:hint="default" w:ascii="Times New Roman" w:hAnsi="Times New Roman" w:cs="Times New Roman"/>
          <w:b/>
          <w:bCs/>
          <w:color w:val="auto"/>
          <w:kern w:val="0"/>
          <w:sz w:val="24"/>
          <w:szCs w:val="24"/>
        </w:rPr>
        <w:t>公用系统</w:t>
      </w:r>
      <w:r>
        <w:rPr>
          <w:rFonts w:hint="eastAsia" w:ascii="Times New Roman" w:hAnsi="Times New Roman" w:cs="Times New Roman"/>
          <w:b/>
          <w:bCs/>
          <w:color w:val="auto"/>
          <w:kern w:val="0"/>
          <w:sz w:val="24"/>
          <w:szCs w:val="24"/>
          <w:lang w:eastAsia="zh-CN"/>
        </w:rPr>
        <w:t>：</w:t>
      </w:r>
    </w:p>
    <w:p w14:paraId="695135F3">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cs="Times New Roman"/>
          <w:color w:val="auto"/>
          <w:kern w:val="0"/>
          <w:sz w:val="24"/>
          <w:szCs w:val="24"/>
        </w:rPr>
        <w:t>1、冷水机2台：制冷量</w:t>
      </w:r>
      <w:r>
        <w:rPr>
          <w:rFonts w:hint="default" w:ascii="Times New Roman" w:hAnsi="Times New Roman" w:cs="Times New Roman"/>
          <w:color w:val="auto"/>
          <w:sz w:val="24"/>
          <w:szCs w:val="24"/>
        </w:rPr>
        <w:t>1290kcal/h，1台；</w:t>
      </w:r>
      <w:r>
        <w:rPr>
          <w:rFonts w:hint="default" w:ascii="Times New Roman" w:hAnsi="Times New Roman" w:cs="Times New Roman"/>
          <w:color w:val="auto"/>
          <w:kern w:val="0"/>
          <w:sz w:val="24"/>
          <w:szCs w:val="24"/>
        </w:rPr>
        <w:t>制冷量</w:t>
      </w:r>
      <w:r>
        <w:rPr>
          <w:rFonts w:hint="default" w:ascii="Times New Roman" w:hAnsi="Times New Roman" w:cs="Times New Roman"/>
          <w:color w:val="auto"/>
          <w:sz w:val="24"/>
          <w:szCs w:val="24"/>
        </w:rPr>
        <w:t>2451kcal/h，1台</w:t>
      </w:r>
    </w:p>
    <w:p w14:paraId="05CFABD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2、空压机1台：额定排气量： 104 L/min（7公斤）</w:t>
      </w:r>
    </w:p>
    <w:p w14:paraId="54686F30">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3、蒸汽发生器1台：12KW，额定蒸汽量：17.2kg/h</w:t>
      </w:r>
    </w:p>
    <w:p w14:paraId="4CFB22CB">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4、高压灭菌锅：75L，断水过热保护、电流过载自动切断、超压自动释放</w:t>
      </w:r>
    </w:p>
    <w:p w14:paraId="34CABBD2">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eastAsia"/>
          <w:color w:val="auto"/>
          <w:kern w:val="0"/>
          <w:sz w:val="24"/>
          <w:szCs w:val="24"/>
          <w:lang w:val="en-US" w:eastAsia="zh-CN"/>
        </w:rPr>
        <w:t>整套设备质保期：</w:t>
      </w:r>
      <w:r>
        <w:rPr>
          <w:rFonts w:hint="eastAsia" w:ascii="Times New Roman" w:hAnsi="Times New Roman" w:eastAsia="宋体" w:cs="Times New Roman"/>
          <w:color w:val="auto"/>
          <w:kern w:val="0"/>
          <w:sz w:val="24"/>
          <w:szCs w:val="24"/>
          <w:lang w:val="en-US" w:eastAsia="zh-CN"/>
        </w:rPr>
        <w:t>36个月（除耗材）</w:t>
      </w:r>
    </w:p>
    <w:p w14:paraId="5609743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p>
    <w:p w14:paraId="5F3D2332">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3L四联玻璃发酵罐</w:t>
      </w:r>
    </w:p>
    <w:p w14:paraId="40199E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4C3B418A">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公称容积：3升，径高比: 1:2； 装液系数：70%</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rPr>
        <w:t>耐高温、耐酸碱、耐腐蚀的硅硼玻璃筒，上下封头为316L的不锈钢，操作清洗很方便；不锈钢抛光精度Ra≤0.4</w:t>
      </w:r>
      <w:r>
        <w:rPr>
          <w:rFonts w:hint="default" w:ascii="Times New Roman" w:hAnsi="Times New Roman" w:cs="Times New Roman"/>
          <w:color w:val="auto"/>
          <w:sz w:val="24"/>
          <w:szCs w:val="24"/>
        </w:rPr>
        <w:t>μm</w:t>
      </w:r>
      <w:r>
        <w:rPr>
          <w:rFonts w:hint="default" w:ascii="Times New Roman" w:hAnsi="Times New Roman" w:cs="Times New Roman"/>
          <w:color w:val="auto"/>
          <w:kern w:val="0"/>
          <w:sz w:val="24"/>
          <w:szCs w:val="24"/>
        </w:rPr>
        <w:t>；与物料接触部分保证是316L.</w:t>
      </w:r>
    </w:p>
    <w:p w14:paraId="63E50ABA">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通气：采用一路深层通气，转子流量计显示，通气比：1:2VVM根据工艺要求调节气体的流量；</w:t>
      </w:r>
    </w:p>
    <w:p w14:paraId="64D971E3">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▲搅拌系统: 顶部机械搅拌，无顶针设计,采用316L不锈钢专用搅拌轴材料，精密加工，具有理想的动平衡性能，刚性好，长期使用不变形；整套系统安全稳定且寿命长；全自动设定控制的无级调速范围50-1000rpm±1rpm，搅拌形式: 直叶和斜叶二级搅拌桨、机械压迫式消泡桨（一级）、四块档料板；</w:t>
      </w:r>
    </w:p>
    <w:p w14:paraId="77D4EE83">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发酵酸碱度控制功能：采用智能PID控制，PH电极；范围:2~12ph; 控制精度:±0.02ph, 分辨率:0.01ph；</w:t>
      </w:r>
    </w:p>
    <w:p w14:paraId="3ECF097B">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发酵溶氧度控制功能：采用智能PID控制，DO电极；范围：0~100%，控制精度:±3%; 分辨率:0.1%；</w:t>
      </w:r>
    </w:p>
    <w:p w14:paraId="27AB911F">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 xml:space="preserve">▲温度控制：电加热，水冷却，具有良好的热交换效率；智能模块控制既保证了温控的快速性又实现了节能。范围:冷却水温度+5~55℃；精度:±0.1℃； 分辨率:0.1℃； </w:t>
      </w:r>
    </w:p>
    <w:p w14:paraId="7BEB1924">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补料：完善的补料系统（酸、碱、泡敌、培养剂），可定时定量补料；四个蠕动泵可分别在控制界面上选择分段设定，在实际使用时方便灵活。配有特别设计的补料插针，确保补料的安全操作；</w:t>
      </w:r>
    </w:p>
    <w:p w14:paraId="053073D7">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灭菌: 离位灭菌，一体化设计,罐体整体放到高压灭菌锅内灭菌；</w:t>
      </w:r>
    </w:p>
    <w:p w14:paraId="2ED8B907">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接种: 酒精火焰接种及注射器差压法接种；</w:t>
      </w:r>
    </w:p>
    <w:p w14:paraId="4B3F04AE">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泡沫控制：电极检测，蠕动泵补消泡剂，自动控制；</w:t>
      </w:r>
    </w:p>
    <w:p w14:paraId="4BA35775">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 xml:space="preserve">通气：手动调节，流量计显示；  </w:t>
      </w:r>
    </w:p>
    <w:p w14:paraId="5E406713">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★控制系统为一控一，PLC控制系统+嵌入式工业控制计算机液晶触摸屏显示与操作；</w:t>
      </w:r>
    </w:p>
    <w:p w14:paraId="67BF2EE6">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控制方式</w:t>
      </w:r>
    </w:p>
    <w:p w14:paraId="2C771615">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①手动控制方式：可以设定开阀比例或阀门开度；</w:t>
      </w:r>
    </w:p>
    <w:p w14:paraId="6F96E603">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②自动控制方式：可以选择PID连续或PID开关方式控制；</w:t>
      </w:r>
    </w:p>
    <w:p w14:paraId="0B02FEC0">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③顺序控制方式：对所有的控制参数可以预先设定至少10个控制段，以实现自动分段控制；</w:t>
      </w:r>
    </w:p>
    <w:p w14:paraId="7BC2BF58">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④关联控制：溶氧可以选择转速、空气流量、罐压、补料等进行控制；</w:t>
      </w:r>
    </w:p>
    <w:p w14:paraId="6EDF76F5">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ajorEastAsia"/>
          <w:color w:val="auto"/>
          <w:sz w:val="24"/>
          <w:szCs w:val="24"/>
          <w:lang w:eastAsia="zh-CN"/>
        </w:rPr>
      </w:pPr>
      <w:r>
        <w:rPr>
          <w:rFonts w:hint="default" w:ascii="Times New Roman" w:hAnsi="Times New Roman" w:cs="Times New Roman" w:eastAsiaTheme="majorEastAsia"/>
          <w:color w:val="auto"/>
          <w:sz w:val="24"/>
          <w:szCs w:val="24"/>
        </w:rPr>
        <w:t>采购配置及附件</w:t>
      </w:r>
      <w:r>
        <w:rPr>
          <w:rFonts w:hint="default" w:ascii="Times New Roman" w:hAnsi="Times New Roman" w:cs="Times New Roman" w:eastAsiaTheme="majorEastAsia"/>
          <w:color w:val="auto"/>
          <w:sz w:val="24"/>
          <w:szCs w:val="24"/>
          <w:lang w:eastAsia="zh-CN"/>
        </w:rPr>
        <w:t>：</w:t>
      </w:r>
    </w:p>
    <w:p w14:paraId="3074DC1E">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3L玻璃机械搅拌发酵罐罐体4个；</w:t>
      </w:r>
    </w:p>
    <w:p w14:paraId="0E2D2B44">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数量：1套；</w:t>
      </w:r>
    </w:p>
    <w:p w14:paraId="75E1844D">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具备自动控温功能</w:t>
      </w:r>
    </w:p>
    <w:p w14:paraId="679D6B71">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具备自动控制PH功能；</w:t>
      </w:r>
    </w:p>
    <w:p w14:paraId="1D2FB66E">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具备溶氧自动检测功能；</w:t>
      </w:r>
    </w:p>
    <w:p w14:paraId="4A764E69">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具备自动补料的功能；</w:t>
      </w:r>
    </w:p>
    <w:p w14:paraId="37AAF1AE">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具备自动消泡的功能</w:t>
      </w:r>
    </w:p>
    <w:p w14:paraId="34066A64">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具备自动控制搅拌的功能</w:t>
      </w:r>
    </w:p>
    <w:p w14:paraId="752C516C">
      <w:pPr>
        <w:keepNext w:val="0"/>
        <w:keepLines w:val="0"/>
        <w:pageBreakBefore w:val="0"/>
        <w:widowControl/>
        <w:numPr>
          <w:ilvl w:val="0"/>
          <w:numId w:val="1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具备自动控功能监控、数据记录、保存的功能</w:t>
      </w:r>
    </w:p>
    <w:p w14:paraId="08BEDAF3">
      <w:pPr>
        <w:keepNext w:val="0"/>
        <w:keepLines w:val="0"/>
        <w:pageBreakBefore w:val="0"/>
        <w:widowControl/>
        <w:numPr>
          <w:ilvl w:val="0"/>
          <w:numId w:val="14"/>
        </w:numPr>
        <w:kinsoku/>
        <w:wordWrap/>
        <w:overflowPunct/>
        <w:topLinePunct w:val="0"/>
        <w:autoSpaceDE/>
        <w:autoSpaceDN/>
        <w:bidi w:val="0"/>
        <w:spacing w:line="400" w:lineRule="exac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lang w:val="en-US" w:eastAsia="zh-CN"/>
        </w:rPr>
        <w:t>质保期：24个月</w:t>
      </w:r>
    </w:p>
    <w:p w14:paraId="7E4337BD">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kern w:val="0"/>
          <w:sz w:val="24"/>
          <w:szCs w:val="24"/>
        </w:rPr>
      </w:pPr>
    </w:p>
    <w:p w14:paraId="5F6FECC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p>
    <w:p w14:paraId="462D63F0">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品名：核酸蛋白印迹成套系统</w:t>
      </w:r>
    </w:p>
    <w:p w14:paraId="03E4D76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b/>
          <w:color w:val="auto"/>
          <w:sz w:val="28"/>
          <w:szCs w:val="28"/>
          <w:lang w:val="en-US" w:eastAsia="zh-CN"/>
        </w:rPr>
      </w:pPr>
      <w:r>
        <w:rPr>
          <w:rFonts w:hint="eastAsia" w:ascii="宋体" w:hAnsi="宋体" w:eastAsia="宋体" w:cs="宋体"/>
          <w:color w:val="auto"/>
          <w:sz w:val="24"/>
          <w:szCs w:val="24"/>
        </w:rPr>
        <w:t>数量</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2套</w:t>
      </w:r>
    </w:p>
    <w:p w14:paraId="2886D7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融合整合综合参数</w:t>
      </w:r>
    </w:p>
    <w:p w14:paraId="7E01F1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（一）湿转转印电泳仪</w:t>
      </w:r>
    </w:p>
    <w:p w14:paraId="1B94EEEF">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用途：WB 蛋白凝胶转膜，湿转印迹</w:t>
      </w:r>
    </w:p>
    <w:p w14:paraId="7F033CB4">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转印容量：单次同时转印 2 块小型凝胶</w:t>
      </w:r>
    </w:p>
    <w:p w14:paraId="1B1C2F6C">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有效转印面积：10cm×7.5cm</w:t>
      </w:r>
    </w:p>
    <w:p w14:paraId="286BA210">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结构：电极间距 4cm 强电场，带定向标记转印夹，标配冰盒，可短时快速转印 / 过夜低强度转印</w:t>
      </w:r>
    </w:p>
    <w:p w14:paraId="617F04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（二）电泳槽硬件</w:t>
      </w:r>
    </w:p>
    <w:p w14:paraId="19934028">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外形尺寸：310×150×120mm，整机净重 1kg；</w:t>
      </w:r>
    </w:p>
    <w:p w14:paraId="400095C4">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槽体材质：聚碳酸酯无缝注塑，耐高温抗形变、防漏液；</w:t>
      </w:r>
    </w:p>
    <w:p w14:paraId="702CAA3D">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凝胶规格：4 种通用凝胶板 </w:t>
      </w:r>
    </w:p>
    <w:p w14:paraId="16281825">
      <w:pPr>
        <w:keepNext w:val="0"/>
        <w:keepLines w:val="0"/>
        <w:pageBreakBefore w:val="0"/>
        <w:widowControl/>
        <w:numPr>
          <w:ilvl w:val="1"/>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大板 120×120mm、宽板 120×60mm、长板 60×120mm、小板 60×60mm；</w:t>
      </w:r>
    </w:p>
    <w:p w14:paraId="61787B35">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加样试样格：多规格齿梳，标配 2+3 齿（2.0mm 厚）、6+13 齿、8 齿等；</w:t>
      </w:r>
    </w:p>
    <w:p w14:paraId="1547AF0A">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缓冲液容积：最大 650mL，桥式省液设计；</w:t>
      </w:r>
    </w:p>
    <w:p w14:paraId="126827AF">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电极：99.95% 高纯铂金可拆卸电极架，易清洗除结晶，开盖断电防护，透明散热上盖带凝胶荧光标尺。</w:t>
      </w:r>
    </w:p>
    <w:p w14:paraId="0C034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（三）脱色摇床模块</w:t>
      </w:r>
    </w:p>
    <w:p w14:paraId="35D7B35D">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运动方式：圆周振荡，周转直径 20mm；</w:t>
      </w:r>
    </w:p>
    <w:p w14:paraId="1D9463DE">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调速范围：10~220rpm 连续可调；</w:t>
      </w:r>
    </w:p>
    <w:p w14:paraId="75A8D0F8">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承载：最大承重 3kg，铝合金防滑托盘 300×220mm；</w:t>
      </w:r>
    </w:p>
    <w:p w14:paraId="217DE14F">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功率：单元功耗 20VA，可放置恒温箱、低温环境使用；</w:t>
      </w:r>
    </w:p>
    <w:p w14:paraId="1E7E9C18">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78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整机集成外形：集成一体机外廓 330×330×260mm。</w:t>
      </w:r>
    </w:p>
    <w:p w14:paraId="0A830F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lang w:eastAsia="zh-CN"/>
        </w:rPr>
        <w:t>（</w:t>
      </w:r>
      <w:r>
        <w:rPr>
          <w:rFonts w:hint="default" w:ascii="Times New Roman" w:hAnsi="Times New Roman" w:cs="Times New Roman"/>
          <w:b/>
          <w:bCs/>
          <w:color w:val="auto"/>
          <w:sz w:val="24"/>
          <w:szCs w:val="24"/>
          <w:lang w:val="en-US" w:eastAsia="zh-CN"/>
        </w:rPr>
        <w:t>四</w:t>
      </w:r>
      <w:r>
        <w:rPr>
          <w:rFonts w:hint="default" w:ascii="Times New Roman" w:hAnsi="Times New Roman" w:cs="Times New Roman"/>
          <w:b/>
          <w:bCs/>
          <w:color w:val="auto"/>
          <w:sz w:val="24"/>
          <w:szCs w:val="24"/>
          <w:lang w:eastAsia="zh-CN"/>
        </w:rPr>
        <w:t>）</w:t>
      </w:r>
      <w:r>
        <w:rPr>
          <w:rFonts w:hint="default" w:ascii="Times New Roman" w:hAnsi="Times New Roman" w:cs="Times New Roman"/>
          <w:b/>
          <w:bCs/>
          <w:color w:val="auto"/>
          <w:sz w:val="24"/>
          <w:szCs w:val="24"/>
          <w:lang w:val="en-US" w:eastAsia="zh-CN"/>
        </w:rPr>
        <w:t>四板胶垂直电泳仪</w:t>
      </w:r>
    </w:p>
    <w:p w14:paraId="5508EF03">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特点：</w:t>
      </w:r>
    </w:p>
    <w:p w14:paraId="5D6E3761">
      <w:pPr>
        <w:keepNext w:val="0"/>
        <w:keepLines w:val="0"/>
        <w:pageBreakBefore w:val="0"/>
        <w:numPr>
          <w:ilvl w:val="0"/>
          <w:numId w:val="19"/>
        </w:numPr>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产品参数、配件与伯乐的完全兼容；</w:t>
      </w:r>
    </w:p>
    <w:p w14:paraId="5D1FF8DB">
      <w:pPr>
        <w:keepNext w:val="0"/>
        <w:keepLines w:val="0"/>
        <w:pageBreakBefore w:val="0"/>
        <w:numPr>
          <w:ilvl w:val="0"/>
          <w:numId w:val="19"/>
        </w:numPr>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高纯度铂金电极丝，达到最佳的导电性能；</w:t>
      </w:r>
    </w:p>
    <w:p w14:paraId="541A8083">
      <w:pPr>
        <w:keepNext w:val="0"/>
        <w:keepLines w:val="0"/>
        <w:pageBreakBefore w:val="0"/>
        <w:numPr>
          <w:ilvl w:val="0"/>
          <w:numId w:val="19"/>
        </w:numPr>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封边垫条永久地固定在长玻璃板上，保证玻板精确对齐，防止漏胶；</w:t>
      </w:r>
    </w:p>
    <w:p w14:paraId="525FD0E7">
      <w:pPr>
        <w:keepNext w:val="0"/>
        <w:keepLines w:val="0"/>
        <w:pageBreakBefore w:val="0"/>
        <w:numPr>
          <w:ilvl w:val="0"/>
          <w:numId w:val="19"/>
        </w:numPr>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凸轮卡锁的制胶框操作方便，在任何平面上都能精确对齐玻板；</w:t>
      </w:r>
    </w:p>
    <w:p w14:paraId="11B54915">
      <w:pPr>
        <w:keepNext w:val="0"/>
        <w:keepLines w:val="0"/>
        <w:pageBreakBefore w:val="0"/>
        <w:numPr>
          <w:ilvl w:val="0"/>
          <w:numId w:val="19"/>
        </w:numPr>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特殊的塑料电泳梳不会抑制凝胶聚合反应，制胶过程中，内置的脊避免空气接触，保证均一的凝胶聚合；</w:t>
      </w:r>
    </w:p>
    <w:p w14:paraId="4E0E41F0">
      <w:pPr>
        <w:keepNext w:val="0"/>
        <w:keepLines w:val="0"/>
        <w:pageBreakBefore w:val="0"/>
        <w:numPr>
          <w:ilvl w:val="0"/>
          <w:numId w:val="19"/>
        </w:numPr>
        <w:tabs>
          <w:tab w:val="clear" w:pos="312"/>
        </w:tabs>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含封边垫条的长玻璃板加厚，使得玻璃板不易破碎；</w:t>
      </w:r>
    </w:p>
    <w:p w14:paraId="4E236F7C">
      <w:pPr>
        <w:keepNext w:val="0"/>
        <w:keepLines w:val="0"/>
        <w:pageBreakBefore w:val="0"/>
        <w:numPr>
          <w:ilvl w:val="0"/>
          <w:numId w:val="19"/>
        </w:numPr>
        <w:tabs>
          <w:tab w:val="clear" w:pos="312"/>
        </w:tabs>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SDS-PAGE 电泳时间：45分钟（200V恒压）；</w:t>
      </w:r>
    </w:p>
    <w:p w14:paraId="531AB0EA">
      <w:pPr>
        <w:keepNext w:val="0"/>
        <w:keepLines w:val="0"/>
        <w:pageBreakBefore w:val="0"/>
        <w:numPr>
          <w:ilvl w:val="0"/>
          <w:numId w:val="19"/>
        </w:numPr>
        <w:tabs>
          <w:tab w:val="clear" w:pos="312"/>
        </w:tabs>
        <w:kinsoku/>
        <w:wordWrap/>
        <w:overflowPunct/>
        <w:topLinePunct w:val="0"/>
        <w:autoSpaceDE/>
        <w:autoSpaceDN/>
        <w:bidi w:val="0"/>
        <w:adjustRightInd/>
        <w:snapToGrid/>
        <w:spacing w:line="400" w:lineRule="exact"/>
        <w:ind w:left="420" w:leftChars="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上样引导装置,防止泳道的遗漏上样或重复上样。</w:t>
      </w:r>
    </w:p>
    <w:p w14:paraId="5D6D3C41">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技术参数：</w:t>
      </w:r>
    </w:p>
    <w:p w14:paraId="73F8382D">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凝胶数：1-4块；</w:t>
      </w:r>
    </w:p>
    <w:p w14:paraId="2B3FD230">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凝胶厚度：0.75mm、1mm、1.5mm可选；</w:t>
      </w:r>
    </w:p>
    <w:p w14:paraId="5FE92F3C">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加样梳齿数：10齿、15齿可选；</w:t>
      </w:r>
    </w:p>
    <w:p w14:paraId="46B91552">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玻璃尺寸：短玻璃板（W×L：10.1×7.3cm）、长玻璃板（W×L：10.1×8.2cm）；</w:t>
      </w:r>
    </w:p>
    <w:p w14:paraId="7299C5DE">
      <w:pPr>
        <w:keepNext w:val="0"/>
        <w:keepLines w:val="0"/>
        <w:pageBreakBefore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凝胶大小：手灌胶（W×L：8.3×7.3cm）、预制胶（W×L：8.6×6.8cm）。</w:t>
      </w:r>
    </w:p>
    <w:p w14:paraId="314BC4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五</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电主控单元</w:t>
      </w:r>
    </w:p>
    <w:p w14:paraId="29ED1F1B">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36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输入：AC110~240V，50Hz 市电；</w:t>
      </w:r>
    </w:p>
    <w:p w14:paraId="156BF4D6">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36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输出：4 路独立并联输出，电压 6~600V，电流 4~400mA，最大功率 240W；</w:t>
      </w:r>
    </w:p>
    <w:p w14:paraId="5C412F5F">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36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工作模式：恒压、恒流双模式，定时 0~999min，1V/1mA 精细步进调节；</w:t>
      </w:r>
    </w:p>
    <w:p w14:paraId="1807D12D">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360" w:leftChars="0" w:right="0" w:hanging="360" w:firstLineChars="0"/>
        <w:jc w:val="lef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防护：空载、过压、过流、短路自动保护，液晶实时显示参数，断电记忆设置；</w:t>
      </w:r>
    </w:p>
    <w:p w14:paraId="722F266E">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360" w:leftChars="0" w:right="0" w:hanging="360" w:firstLineChars="0"/>
        <w:jc w:val="left"/>
        <w:textAlignment w:val="auto"/>
        <w:rPr>
          <w:rFonts w:hint="default" w:ascii="Times New Roman" w:hAnsi="Times New Roman" w:eastAsia="宋体" w:cs="Times New Roman"/>
          <w:b/>
          <w:color w:val="auto"/>
          <w:sz w:val="28"/>
          <w:szCs w:val="28"/>
          <w:lang w:val="en-US" w:eastAsia="zh-CN"/>
        </w:rPr>
      </w:pPr>
      <w:r>
        <w:rPr>
          <w:rFonts w:hint="default" w:ascii="Times New Roman" w:hAnsi="Times New Roman" w:cs="Times New Roman"/>
          <w:color w:val="auto"/>
          <w:sz w:val="24"/>
          <w:szCs w:val="24"/>
        </w:rPr>
        <w:t>适配负载：可驱动水平电泳槽、垂直转印槽</w:t>
      </w:r>
      <w:r>
        <w:rPr>
          <w:rFonts w:hint="default" w:ascii="Times New Roman" w:hAnsi="Times New Roman" w:cs="Times New Roman"/>
          <w:color w:val="auto"/>
          <w:sz w:val="24"/>
          <w:szCs w:val="24"/>
          <w:lang w:eastAsia="zh-CN"/>
        </w:rPr>
        <w:t>。</w:t>
      </w:r>
    </w:p>
    <w:p w14:paraId="5EF2793F">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default" w:ascii="Times New Roman" w:hAnsi="Times New Roman" w:cs="Times New Roman"/>
          <w:color w:val="auto"/>
          <w:kern w:val="0"/>
          <w:sz w:val="24"/>
          <w:szCs w:val="24"/>
          <w:lang w:val="en-US" w:eastAsia="zh-CN"/>
        </w:rPr>
      </w:pPr>
      <w:r>
        <w:rPr>
          <w:rFonts w:hint="eastAsia"/>
          <w:color w:val="auto"/>
          <w:kern w:val="0"/>
          <w:sz w:val="24"/>
          <w:szCs w:val="24"/>
          <w:lang w:val="en-US" w:eastAsia="zh-CN"/>
        </w:rPr>
        <w:t>整机质保期：</w:t>
      </w:r>
      <w:r>
        <w:rPr>
          <w:rFonts w:hint="eastAsia" w:ascii="Times New Roman" w:hAnsi="Times New Roman" w:cs="Times New Roman"/>
          <w:color w:val="auto"/>
          <w:kern w:val="0"/>
          <w:sz w:val="24"/>
          <w:szCs w:val="24"/>
          <w:lang w:val="en-US" w:eastAsia="zh-CN"/>
        </w:rPr>
        <w:t>12</w:t>
      </w:r>
      <w:r>
        <w:rPr>
          <w:rFonts w:hint="default" w:ascii="Times New Roman" w:hAnsi="Times New Roman" w:cs="Times New Roman"/>
          <w:color w:val="auto"/>
          <w:kern w:val="0"/>
          <w:sz w:val="24"/>
          <w:szCs w:val="24"/>
          <w:lang w:val="en-US" w:eastAsia="zh-CN"/>
        </w:rPr>
        <w:t>个月</w:t>
      </w:r>
    </w:p>
    <w:p w14:paraId="6933E2E9">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2L酶解罐</w:t>
      </w:r>
    </w:p>
    <w:p w14:paraId="218F43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62EE1375">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公称容积：2升，径高比: 1:</w:t>
      </w:r>
      <w:r>
        <w:rPr>
          <w:rFonts w:hint="default" w:ascii="Times New Roman" w:hAnsi="Times New Roman" w:eastAsia="宋体" w:cs="Times New Roman"/>
          <w:color w:val="auto"/>
          <w:kern w:val="0"/>
          <w:sz w:val="24"/>
          <w:szCs w:val="24"/>
          <w:lang w:val="en-US" w:eastAsia="zh-CN"/>
        </w:rPr>
        <w:t>1.5-2</w:t>
      </w:r>
      <w:r>
        <w:rPr>
          <w:rFonts w:hint="default" w:ascii="Times New Roman" w:hAnsi="Times New Roman" w:eastAsia="宋体" w:cs="Times New Roman"/>
          <w:color w:val="auto"/>
          <w:kern w:val="0"/>
          <w:sz w:val="24"/>
          <w:szCs w:val="24"/>
        </w:rPr>
        <w:t>； 装液系数：70%</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耐高温、耐酸碱、耐腐蚀的硅硼玻璃筒，上下封头为316L的不锈钢，操作清洗很方便；不锈钢抛光精度Ra≤0.4</w:t>
      </w:r>
      <w:r>
        <w:rPr>
          <w:rFonts w:hint="default" w:ascii="Times New Roman" w:hAnsi="Times New Roman" w:eastAsia="宋体" w:cs="Times New Roman"/>
          <w:color w:val="auto"/>
          <w:sz w:val="24"/>
          <w:szCs w:val="24"/>
        </w:rPr>
        <w:t>μm</w:t>
      </w:r>
      <w:r>
        <w:rPr>
          <w:rFonts w:hint="default" w:ascii="Times New Roman" w:hAnsi="Times New Roman" w:eastAsia="宋体" w:cs="Times New Roman"/>
          <w:color w:val="auto"/>
          <w:kern w:val="0"/>
          <w:sz w:val="24"/>
          <w:szCs w:val="24"/>
        </w:rPr>
        <w:t>；与物料接触部分保证是316L；平顶罐盖，螺栓式压紧装置；电极孔；带有pH、温度等接口，进料口、排气口，升降温进回水口；</w:t>
      </w:r>
    </w:p>
    <w:p w14:paraId="2EE6AA59">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▲搅拌系统: 顶部机械搅拌，无顶针设计,采用316L不锈钢专用搅拌轴材料，精密加工，具有理想的动平衡性能，刚性好，长期使用不变形；整套系统安全稳定且寿命长；全自动设定控制的无级调速范围0-300rpm±1rpm，搅拌形式: 专用标准六叶圆盘涡轮桨加斜桨，桨片高度可调，亦可根据工艺的特殊要求更换不同类型的搅拌桨，适应不同发酵工艺要求；内筒体装有档板。</w:t>
      </w:r>
    </w:p>
    <w:p w14:paraId="07584C35">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酸碱度控制功能：采用智能PID控制，PH电极；范围:2~12ph; 控制精度:±0.02ph, 分辨率:0.01ph；</w:t>
      </w:r>
    </w:p>
    <w:p w14:paraId="39D04CA2">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 xml:space="preserve">▲温度控制：电加热，水冷却，具有良好的热交换效率；智能模块控制既保证了温控的快速性又实现了节能。范围:冷却水温度+5~55℃；精度:±0.1℃； 分辨率:0.1℃； </w:t>
      </w:r>
    </w:p>
    <w:p w14:paraId="2E5C972A">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补料：完善的补料系统（酸、碱），可定时定量补料；</w:t>
      </w:r>
      <w:r>
        <w:rPr>
          <w:rFonts w:hint="default" w:ascii="Times New Roman" w:hAnsi="Times New Roman" w:eastAsia="宋体" w:cs="Times New Roman"/>
          <w:color w:val="auto"/>
          <w:kern w:val="0"/>
          <w:sz w:val="24"/>
          <w:szCs w:val="24"/>
          <w:lang w:val="en-US" w:eastAsia="zh-CN"/>
        </w:rPr>
        <w:t>两</w:t>
      </w:r>
      <w:r>
        <w:rPr>
          <w:rFonts w:hint="default" w:ascii="Times New Roman" w:hAnsi="Times New Roman" w:eastAsia="宋体" w:cs="Times New Roman"/>
          <w:color w:val="auto"/>
          <w:kern w:val="0"/>
          <w:sz w:val="24"/>
          <w:szCs w:val="24"/>
        </w:rPr>
        <w:t>个蠕动泵可分别在控制界面上选择分段设定，在实际使用时方便灵活。配有特别设计的补料插针，确保补料的安全操作；</w:t>
      </w:r>
    </w:p>
    <w:p w14:paraId="534A9F97">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灭菌: 离位灭菌，一体化设计,罐体整体放到高压灭菌锅内灭菌；</w:t>
      </w:r>
    </w:p>
    <w:p w14:paraId="7BC6B5EE">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接种: 酒精火焰接种及注射器差压法接种；</w:t>
      </w:r>
    </w:p>
    <w:p w14:paraId="75BB9481">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排料：1.配置底部出料阀和不锈钢烧结板滤网，可分别排放料液和固体颗粒。2.底部不锈钢烧结板孔径：200目，增配200/300/400目筛网各2块，确保烧结板和滤布可切换，互用。</w:t>
      </w:r>
    </w:p>
    <w:p w14:paraId="603E25D6">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★控制系统为一控一，PLC控制系统+嵌入式工业控制计算机液晶触摸屏显示与操作；</w:t>
      </w:r>
    </w:p>
    <w:p w14:paraId="576A70F3">
      <w:pPr>
        <w:keepNext w:val="0"/>
        <w:keepLines w:val="0"/>
        <w:pageBreakBefore w:val="0"/>
        <w:widowControl/>
        <w:numPr>
          <w:ilvl w:val="0"/>
          <w:numId w:val="21"/>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控制方式</w:t>
      </w:r>
    </w:p>
    <w:p w14:paraId="49A91746">
      <w:pPr>
        <w:keepNext w:val="0"/>
        <w:keepLines w:val="0"/>
        <w:pageBreakBefore w:val="0"/>
        <w:widowControl/>
        <w:kinsoku/>
        <w:wordWrap/>
        <w:overflowPunct/>
        <w:topLinePunct w:val="0"/>
        <w:autoSpaceDE/>
        <w:autoSpaceDN/>
        <w:bidi w:val="0"/>
        <w:adjustRightInd/>
        <w:snapToGrid/>
        <w:spacing w:line="400" w:lineRule="exact"/>
        <w:ind w:left="42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①手动控制方式：可以设定开阀比例或阀门开度；</w:t>
      </w:r>
    </w:p>
    <w:p w14:paraId="787413D4">
      <w:pPr>
        <w:keepNext w:val="0"/>
        <w:keepLines w:val="0"/>
        <w:pageBreakBefore w:val="0"/>
        <w:widowControl/>
        <w:kinsoku/>
        <w:wordWrap/>
        <w:overflowPunct/>
        <w:topLinePunct w:val="0"/>
        <w:autoSpaceDE/>
        <w:autoSpaceDN/>
        <w:bidi w:val="0"/>
        <w:adjustRightInd/>
        <w:snapToGrid/>
        <w:spacing w:line="400" w:lineRule="exact"/>
        <w:ind w:left="42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②自动控制方式：可以选择PID连续或PID开关方式控制；</w:t>
      </w:r>
    </w:p>
    <w:p w14:paraId="3C60EADA">
      <w:pPr>
        <w:keepNext w:val="0"/>
        <w:keepLines w:val="0"/>
        <w:pageBreakBefore w:val="0"/>
        <w:widowControl/>
        <w:kinsoku/>
        <w:wordWrap/>
        <w:overflowPunct/>
        <w:topLinePunct w:val="0"/>
        <w:autoSpaceDE/>
        <w:autoSpaceDN/>
        <w:bidi w:val="0"/>
        <w:adjustRightInd/>
        <w:snapToGrid/>
        <w:spacing w:line="400" w:lineRule="exact"/>
        <w:ind w:left="42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③顺序控制方式：对所有的控制参数可以预先设定至少10个控制段，以实现自动分段控制；</w:t>
      </w:r>
    </w:p>
    <w:p w14:paraId="13ECE57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采购配置及附件</w:t>
      </w:r>
      <w:r>
        <w:rPr>
          <w:rFonts w:hint="eastAsia" w:ascii="Times New Roman" w:hAnsi="Times New Roman" w:eastAsia="宋体" w:cs="Times New Roman"/>
          <w:color w:val="auto"/>
          <w:sz w:val="24"/>
          <w:szCs w:val="24"/>
          <w:lang w:eastAsia="zh-CN"/>
        </w:rPr>
        <w:t>：</w:t>
      </w:r>
    </w:p>
    <w:p w14:paraId="1756AE0B">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2L实验罐罐体；</w:t>
      </w:r>
    </w:p>
    <w:p w14:paraId="40A2BA12">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数量：1台；</w:t>
      </w:r>
    </w:p>
    <w:p w14:paraId="1E8DA519">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具备自动控温功能</w:t>
      </w:r>
    </w:p>
    <w:p w14:paraId="6470A1DA">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具备自动控制PH功能；</w:t>
      </w:r>
    </w:p>
    <w:p w14:paraId="2EF6040F">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具备自动补料的功能；</w:t>
      </w:r>
    </w:p>
    <w:p w14:paraId="0DE60709">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具备自动控制搅拌的功能</w:t>
      </w:r>
    </w:p>
    <w:p w14:paraId="0DEF912E">
      <w:pPr>
        <w:keepNext w:val="0"/>
        <w:keepLines w:val="0"/>
        <w:pageBreakBefore w:val="0"/>
        <w:widowControl/>
        <w:numPr>
          <w:ilvl w:val="0"/>
          <w:numId w:val="22"/>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具备自动控功能监控、数据记录、保存的功能</w:t>
      </w:r>
    </w:p>
    <w:p w14:paraId="0C5AD66C">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4"/>
          <w:szCs w:val="24"/>
        </w:rPr>
      </w:pPr>
      <w:r>
        <w:rPr>
          <w:rFonts w:hint="eastAsia"/>
          <w:color w:val="auto"/>
          <w:kern w:val="0"/>
          <w:sz w:val="24"/>
          <w:szCs w:val="24"/>
          <w:lang w:val="en-US" w:eastAsia="zh-CN"/>
        </w:rPr>
        <w:t>整套设备质保期：</w:t>
      </w:r>
      <w:r>
        <w:rPr>
          <w:rFonts w:hint="eastAsia" w:ascii="Times New Roman" w:hAnsi="Times New Roman" w:eastAsia="宋体" w:cs="Times New Roman"/>
          <w:color w:val="auto"/>
          <w:kern w:val="0"/>
          <w:sz w:val="24"/>
          <w:szCs w:val="24"/>
          <w:lang w:val="en-US" w:eastAsia="zh-CN"/>
        </w:rPr>
        <w:t>36个月（除耗材）</w:t>
      </w:r>
    </w:p>
    <w:p w14:paraId="25867C0E">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电穿孔仪</w:t>
      </w:r>
    </w:p>
    <w:p w14:paraId="342BB70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p>
    <w:p w14:paraId="55F5064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主要技术参数指标及要求</w:t>
      </w:r>
      <w:r>
        <w:rPr>
          <w:rFonts w:hint="default" w:ascii="Times New Roman" w:hAnsi="Times New Roman" w:cs="Times New Roman"/>
          <w:color w:val="auto"/>
          <w:sz w:val="24"/>
          <w:szCs w:val="24"/>
          <w:lang w:eastAsia="zh-CN"/>
        </w:rPr>
        <w:t>：</w:t>
      </w:r>
    </w:p>
    <w:p w14:paraId="139A079D">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kern w:val="0"/>
          <w:sz w:val="24"/>
          <w:szCs w:val="24"/>
        </w:rPr>
        <w:t>★</w:t>
      </w:r>
      <w:r>
        <w:rPr>
          <w:rFonts w:hint="default" w:ascii="Times New Roman" w:hAnsi="Times New Roman" w:cs="Times New Roman"/>
          <w:color w:val="auto"/>
          <w:sz w:val="24"/>
          <w:szCs w:val="24"/>
        </w:rPr>
        <w:t>电压范围：低压 2-500V，2V增量；高压 10-2500V，10V增量</w:t>
      </w:r>
    </w:p>
    <w:p w14:paraId="08D5191F">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kern w:val="0"/>
          <w:sz w:val="24"/>
          <w:szCs w:val="24"/>
        </w:rPr>
        <w:t>★</w:t>
      </w:r>
      <w:r>
        <w:rPr>
          <w:rFonts w:hint="default" w:ascii="Times New Roman" w:hAnsi="Times New Roman" w:cs="Times New Roman"/>
          <w:color w:val="auto"/>
          <w:sz w:val="24"/>
          <w:szCs w:val="24"/>
        </w:rPr>
        <w:t>脉冲时间：低压 125 msec@500V；高压 5 msec@2500V</w:t>
      </w:r>
    </w:p>
    <w:p w14:paraId="323E0AE4">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电容：低压 1050μF；高压 36μF</w:t>
      </w:r>
    </w:p>
    <w:p w14:paraId="2915B145">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电阻：150Ω</w:t>
      </w:r>
    </w:p>
    <w:p w14:paraId="1F30F19E">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安全性能：防短路自动保护功能</w:t>
      </w:r>
    </w:p>
    <w:p w14:paraId="29CCA973">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kern w:val="0"/>
          <w:sz w:val="24"/>
          <w:szCs w:val="24"/>
        </w:rPr>
        <w:t>★</w:t>
      </w:r>
      <w:r>
        <w:rPr>
          <w:rFonts w:hint="default" w:ascii="Times New Roman" w:hAnsi="Times New Roman" w:cs="Times New Roman"/>
          <w:color w:val="auto"/>
          <w:sz w:val="24"/>
          <w:szCs w:val="24"/>
        </w:rPr>
        <w:t>电弧保护：电弧猝灭功能，保证样品安全</w:t>
      </w:r>
    </w:p>
    <w:p w14:paraId="3A59C5B6">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kern w:val="0"/>
          <w:sz w:val="24"/>
          <w:szCs w:val="24"/>
        </w:rPr>
        <w:t>★</w:t>
      </w:r>
      <w:r>
        <w:rPr>
          <w:rFonts w:hint="default" w:ascii="Times New Roman" w:hAnsi="Times New Roman" w:cs="Times New Roman"/>
          <w:color w:val="auto"/>
          <w:sz w:val="24"/>
          <w:szCs w:val="24"/>
        </w:rPr>
        <w:t>用户界面：数字用户操作界面，通过旋转调节旋钮进行参数设置</w:t>
      </w:r>
    </w:p>
    <w:p w14:paraId="5EED2A8F">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充电时间：不大于5sec</w:t>
      </w:r>
    </w:p>
    <w:p w14:paraId="54B11C8F">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输入电压：100-240V，50/60Hz</w:t>
      </w:r>
    </w:p>
    <w:p w14:paraId="778ED2E2">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工作温度：5°C-40°C</w:t>
      </w:r>
    </w:p>
    <w:p w14:paraId="70354E0F">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工作湿度：10%-90%</w:t>
      </w:r>
    </w:p>
    <w:p w14:paraId="6F1AB6C1">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机身尺寸：10.9×23.1×19.6 cm</w:t>
      </w:r>
    </w:p>
    <w:p w14:paraId="1967C161">
      <w:pPr>
        <w:keepNext w:val="0"/>
        <w:keepLines w:val="0"/>
        <w:pageBreakBefore w:val="0"/>
        <w:widowControl w:val="0"/>
        <w:numPr>
          <w:ilvl w:val="0"/>
          <w:numId w:val="23"/>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机身重量：3.2 Kg</w:t>
      </w:r>
    </w:p>
    <w:p w14:paraId="5B7E121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采购配置及附件</w:t>
      </w:r>
      <w:r>
        <w:rPr>
          <w:rFonts w:hint="default" w:ascii="Times New Roman" w:hAnsi="Times New Roman" w:cs="Times New Roman"/>
          <w:color w:val="auto"/>
          <w:sz w:val="24"/>
          <w:szCs w:val="24"/>
          <w:lang w:eastAsia="zh-CN"/>
        </w:rPr>
        <w:t>：</w:t>
      </w:r>
    </w:p>
    <w:p w14:paraId="0EDF63ED">
      <w:pPr>
        <w:keepNext w:val="0"/>
        <w:keepLines w:val="0"/>
        <w:pageBreakBefore w:val="0"/>
        <w:widowControl w:val="0"/>
        <w:numPr>
          <w:ilvl w:val="0"/>
          <w:numId w:val="2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电穿孔仪主机 1台</w:t>
      </w:r>
    </w:p>
    <w:p w14:paraId="5DB16D18">
      <w:pPr>
        <w:keepNext w:val="0"/>
        <w:keepLines w:val="0"/>
        <w:pageBreakBefore w:val="0"/>
        <w:widowControl w:val="0"/>
        <w:numPr>
          <w:ilvl w:val="0"/>
          <w:numId w:val="2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PEP 电击室模块 1个</w:t>
      </w:r>
    </w:p>
    <w:p w14:paraId="4B1CD61C">
      <w:pPr>
        <w:keepNext w:val="0"/>
        <w:keepLines w:val="0"/>
        <w:pageBreakBefore w:val="0"/>
        <w:widowControl w:val="0"/>
        <w:numPr>
          <w:ilvl w:val="0"/>
          <w:numId w:val="2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专业电极杯（1mm、2mm、4mm）各10个</w:t>
      </w:r>
    </w:p>
    <w:p w14:paraId="3AFCD8F7">
      <w:pPr>
        <w:keepNext w:val="0"/>
        <w:keepLines w:val="0"/>
        <w:pageBreakBefore w:val="0"/>
        <w:widowControl w:val="0"/>
        <w:numPr>
          <w:ilvl w:val="0"/>
          <w:numId w:val="24"/>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电极杯架 1个</w:t>
      </w:r>
    </w:p>
    <w:p w14:paraId="05325930">
      <w:pPr>
        <w:keepNext w:val="0"/>
        <w:keepLines w:val="0"/>
        <w:pageBreakBefore w:val="0"/>
        <w:widowControl/>
        <w:numPr>
          <w:ilvl w:val="0"/>
          <w:numId w:val="0"/>
        </w:numPr>
        <w:kinsoku/>
        <w:wordWrap/>
        <w:overflowPunct/>
        <w:topLinePunct w:val="0"/>
        <w:autoSpaceDE/>
        <w:autoSpaceDN/>
        <w:bidi w:val="0"/>
        <w:spacing w:line="400" w:lineRule="exact"/>
        <w:textAlignment w:val="auto"/>
        <w:rPr>
          <w:rFonts w:hint="default" w:ascii="Times New Roman" w:hAnsi="Times New Roman" w:cs="Times New Roman"/>
          <w:color w:val="auto"/>
          <w:sz w:val="24"/>
          <w:szCs w:val="24"/>
        </w:rPr>
      </w:pPr>
      <w:r>
        <w:rPr>
          <w:rFonts w:hint="eastAsia"/>
          <w:color w:val="auto"/>
          <w:kern w:val="0"/>
          <w:sz w:val="24"/>
          <w:szCs w:val="24"/>
          <w:lang w:val="en-US" w:eastAsia="zh-CN"/>
        </w:rPr>
        <w:t>整机质保期：</w:t>
      </w:r>
      <w:r>
        <w:rPr>
          <w:rFonts w:hint="eastAsia" w:ascii="Times New Roman" w:hAnsi="Times New Roman" w:cs="Times New Roman"/>
          <w:color w:val="auto"/>
          <w:kern w:val="0"/>
          <w:sz w:val="24"/>
          <w:szCs w:val="24"/>
          <w:lang w:val="en-US" w:eastAsia="zh-CN"/>
        </w:rPr>
        <w:t>12</w:t>
      </w:r>
      <w:r>
        <w:rPr>
          <w:rFonts w:hint="default" w:ascii="Times New Roman" w:hAnsi="Times New Roman" w:cs="Times New Roman"/>
          <w:color w:val="auto"/>
          <w:kern w:val="0"/>
          <w:sz w:val="24"/>
          <w:szCs w:val="24"/>
          <w:lang w:val="en-US" w:eastAsia="zh-CN"/>
        </w:rPr>
        <w:t>个月</w:t>
      </w:r>
    </w:p>
    <w:p w14:paraId="4EDB772B">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1"/>
          <w:szCs w:val="21"/>
        </w:rPr>
      </w:pPr>
    </w:p>
    <w:p w14:paraId="10407900">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干式恒温器</w:t>
      </w:r>
    </w:p>
    <w:p w14:paraId="4CE4033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default" w:ascii="Times New Roman" w:hAnsi="Times New Roman" w:eastAsia="宋体" w:cs="Times New Roman"/>
          <w:color w:val="auto"/>
          <w:sz w:val="24"/>
          <w:szCs w:val="24"/>
        </w:rPr>
        <w:t>数量：</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台</w:t>
      </w:r>
    </w:p>
    <w:p w14:paraId="021085F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主要技术参数指标及要求</w:t>
      </w:r>
      <w:r>
        <w:rPr>
          <w:rFonts w:hint="default" w:ascii="Times New Roman" w:hAnsi="Times New Roman" w:cs="Times New Roman"/>
          <w:color w:val="auto"/>
          <w:sz w:val="24"/>
          <w:szCs w:val="24"/>
          <w:lang w:eastAsia="zh-CN"/>
        </w:rPr>
        <w:t>：</w:t>
      </w:r>
    </w:p>
    <w:p w14:paraId="228F395C">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温度控制范围：-10℃～100℃</w:t>
      </w:r>
    </w:p>
    <w:p w14:paraId="166C264D">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时间设置：最长99h59min</w:t>
      </w:r>
    </w:p>
    <w:p w14:paraId="506CE126">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温度稳定性@100℃：±0.5℃</w:t>
      </w:r>
    </w:p>
    <w:p w14:paraId="329C043D">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显示精度：±0.1℃</w:t>
      </w:r>
    </w:p>
    <w:p w14:paraId="1689174D">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升温时间（25升至100℃）：≤15min</w:t>
      </w:r>
    </w:p>
    <w:p w14:paraId="381B0895">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冷却时间（20℃降至0℃）：≤15min（20℃降至-5℃）；≤15min（20℃降至-10℃，环境温度为25℃下检测）</w:t>
      </w:r>
    </w:p>
    <w:p w14:paraId="6D2EB48C">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LCD液晶显示，人机友好的触摸式操作界面</w:t>
      </w:r>
    </w:p>
    <w:p w14:paraId="71274F5B">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具有可编程功能，可实现多点温度点的控制，最多达5个温度点的温度和恒温时间的设置及连续运行</w:t>
      </w:r>
    </w:p>
    <w:p w14:paraId="230FDF36">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17种模块可供选择，便捷的模块更换，便于清洁与消毒</w:t>
      </w:r>
    </w:p>
    <w:p w14:paraId="22F40051">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模块有塑料安装框，具有隔热保护功能</w:t>
      </w:r>
    </w:p>
    <w:p w14:paraId="09154378">
      <w:pPr>
        <w:keepNext w:val="0"/>
        <w:keepLines w:val="0"/>
        <w:pageBreakBefore w:val="0"/>
        <w:widowControl w:val="0"/>
        <w:numPr>
          <w:ilvl w:val="0"/>
          <w:numId w:val="25"/>
        </w:numPr>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外形尺寸：300×220×180mm</w:t>
      </w:r>
    </w:p>
    <w:p w14:paraId="5D8B2C7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采购配置及附件</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主机一套</w:t>
      </w:r>
    </w:p>
    <w:p w14:paraId="5EAED3F7">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kern w:val="0"/>
          <w:sz w:val="21"/>
          <w:szCs w:val="21"/>
        </w:rPr>
      </w:pPr>
    </w:p>
    <w:p w14:paraId="607E6251">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倒置显微镜</w:t>
      </w:r>
      <w:r>
        <w:rPr>
          <w:rFonts w:hint="eastAsia" w:ascii="Times New Roman" w:hAnsi="Times New Roman" w:eastAsia="宋体" w:cs="Times New Roman"/>
          <w:b/>
          <w:color w:val="auto"/>
          <w:sz w:val="28"/>
          <w:szCs w:val="28"/>
          <w:lang w:val="en-US" w:eastAsia="zh-CN"/>
        </w:rPr>
        <w:t>1</w:t>
      </w:r>
    </w:p>
    <w:p w14:paraId="5B31B9E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eastAsia" w:ascii="宋体" w:hAnsi="宋体" w:eastAsia="宋体" w:cs="宋体"/>
          <w:color w:val="auto"/>
          <w:sz w:val="24"/>
          <w:szCs w:val="24"/>
        </w:rPr>
        <w:t>数量：</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台</w:t>
      </w:r>
    </w:p>
    <w:p w14:paraId="07282BC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一、</w:t>
      </w:r>
      <w:r>
        <w:rPr>
          <w:rFonts w:hint="default" w:ascii="Times New Roman" w:hAnsi="Times New Roman" w:eastAsia="宋体" w:cs="Times New Roman"/>
          <w:b w:val="0"/>
          <w:bCs/>
          <w:color w:val="auto"/>
          <w:sz w:val="24"/>
          <w:szCs w:val="24"/>
        </w:rPr>
        <w:t>主要技术参数指标及要求</w:t>
      </w:r>
    </w:p>
    <w:p w14:paraId="13CB749C">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一体式台式透射显微镜，采用无目镜设计，节约空间，操作简单，可放置于超净台内进行细胞观察与成像。</w:t>
      </w:r>
    </w:p>
    <w:p w14:paraId="7F454FF9">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光学系统：无限远校正光学系统，齐焦距离45mm；全金属结构避免振动以及由此产生的图像模糊；机身具有防UV涂层。</w:t>
      </w:r>
      <w:r>
        <w:rPr>
          <w:rFonts w:hint="default" w:ascii="Times New Roman" w:hAnsi="Times New Roman" w:eastAsia="宋体" w:cs="Times New Roman"/>
          <w:b w:val="0"/>
          <w:bCs/>
          <w:color w:val="auto"/>
          <w:sz w:val="24"/>
          <w:szCs w:val="24"/>
          <w:lang w:val="en-US" w:eastAsia="zh-CN"/>
        </w:rPr>
        <w:tab/>
      </w:r>
      <w:r>
        <w:rPr>
          <w:rFonts w:hint="default" w:ascii="Times New Roman" w:hAnsi="Times New Roman" w:eastAsia="宋体" w:cs="Times New Roman"/>
          <w:b w:val="0"/>
          <w:bCs/>
          <w:color w:val="auto"/>
          <w:sz w:val="24"/>
          <w:szCs w:val="24"/>
          <w:lang w:val="en-US" w:eastAsia="zh-CN"/>
        </w:rPr>
        <w:tab/>
      </w:r>
      <w:r>
        <w:rPr>
          <w:rFonts w:hint="default" w:ascii="Times New Roman" w:hAnsi="Times New Roman" w:eastAsia="宋体" w:cs="Times New Roman"/>
          <w:b w:val="0"/>
          <w:bCs/>
          <w:color w:val="auto"/>
          <w:sz w:val="24"/>
          <w:szCs w:val="24"/>
          <w:lang w:val="en-US" w:eastAsia="zh-CN"/>
        </w:rPr>
        <w:t xml:space="preserve">  </w:t>
      </w:r>
    </w:p>
    <w:p w14:paraId="2119F25A">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kern w:val="2"/>
          <w:sz w:val="24"/>
          <w:szCs w:val="24"/>
          <w:lang w:val="en-US" w:eastAsia="zh-CN" w:bidi="ar-SA"/>
        </w:rPr>
        <w:t>★</w:t>
      </w:r>
      <w:r>
        <w:rPr>
          <w:rFonts w:hint="default" w:ascii="Times New Roman" w:hAnsi="Times New Roman" w:eastAsia="宋体" w:cs="Times New Roman"/>
          <w:b w:val="0"/>
          <w:bCs/>
          <w:color w:val="auto"/>
          <w:sz w:val="24"/>
          <w:szCs w:val="24"/>
          <w:lang w:val="en-US" w:eastAsia="zh-CN"/>
        </w:rPr>
        <w:t>具有明场、相差观察方法，编码聚光镜，NA.≥0.45，工作距离≥50mm，系统具有观察方法自动纠错功能。</w:t>
      </w:r>
    </w:p>
    <w:p w14:paraId="7B7339F0">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长工作距离相差物镜4X（N.A.=0.10，W.D.=14.0 mm）；</w:t>
      </w:r>
    </w:p>
    <w:p w14:paraId="0E82A4D3">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长工作距离相差物镜10X（N.A.=0.22，W.D.=7.8 mm）；</w:t>
      </w:r>
    </w:p>
    <w:p w14:paraId="44F9F736">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长工作距离相差物镜20X（N.A.=0.30，W.D.=3.7-2.4mm）；</w:t>
      </w:r>
    </w:p>
    <w:p w14:paraId="448DB42D">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长工作距离相差物镜40X（N.A.=0.50，W.D.=2.0 mm）；</w:t>
      </w:r>
    </w:p>
    <w:p w14:paraId="0B45E8DC">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kern w:val="2"/>
          <w:sz w:val="24"/>
          <w:szCs w:val="24"/>
          <w:lang w:val="en-US" w:eastAsia="zh-CN" w:bidi="ar-SA"/>
        </w:rPr>
        <w:t>★</w:t>
      </w:r>
      <w:r>
        <w:rPr>
          <w:rFonts w:hint="default" w:ascii="Times New Roman" w:hAnsi="Times New Roman" w:eastAsia="宋体" w:cs="Times New Roman"/>
          <w:b w:val="0"/>
          <w:bCs/>
          <w:color w:val="auto"/>
          <w:sz w:val="24"/>
          <w:szCs w:val="24"/>
          <w:lang w:val="en-US" w:eastAsia="zh-CN"/>
        </w:rPr>
        <w:t>自动光强管理，在明场与相差切换，不同倍率物镜切换时光强自动调节。</w:t>
      </w:r>
    </w:p>
    <w:p w14:paraId="1402F07A">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光源：长寿命LED光源</w:t>
      </w:r>
    </w:p>
    <w:p w14:paraId="4FD046C5">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高精度载物台</w:t>
      </w:r>
    </w:p>
    <w:p w14:paraId="0437D43A">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成像系统：内置不可拆卸的彩色CMOS相机，像素≥600万，在提供优质图像的同时，避免可拆卸相机存在的灰尘及连接线问题。</w:t>
      </w:r>
    </w:p>
    <w:p w14:paraId="6CD574AF">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显微镜机身带有一体化15.6寸角度可调的彩色显示器。</w:t>
      </w:r>
    </w:p>
    <w:p w14:paraId="53EA3F94">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显微镜内置操作系统，无需连接电脑及显示器内置存储空间≥16G，采集的数据可通过USB或无线网络传输的方式转移至智能设备（1x USB 3.0接口和2x USB 2.0接口）。</w:t>
      </w:r>
    </w:p>
    <w:p w14:paraId="226D219C">
      <w:pPr>
        <w:keepNext w:val="0"/>
        <w:keepLines w:val="0"/>
        <w:pageBreakBefore w:val="0"/>
        <w:widowControl w:val="0"/>
        <w:numPr>
          <w:ilvl w:val="0"/>
          <w:numId w:val="26"/>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kern w:val="2"/>
          <w:sz w:val="24"/>
          <w:szCs w:val="24"/>
          <w:lang w:val="en-US" w:eastAsia="zh-CN" w:bidi="ar-SA"/>
        </w:rPr>
        <w:t>★</w:t>
      </w:r>
      <w:r>
        <w:rPr>
          <w:rFonts w:hint="default" w:ascii="Times New Roman" w:hAnsi="Times New Roman" w:eastAsia="宋体" w:cs="Times New Roman"/>
          <w:b w:val="0"/>
          <w:bCs/>
          <w:color w:val="auto"/>
          <w:sz w:val="24"/>
          <w:szCs w:val="24"/>
          <w:lang w:val="en-US" w:eastAsia="zh-CN"/>
        </w:rPr>
        <w:t>软件具有图像采集，测量及融合度计算功能。</w:t>
      </w:r>
    </w:p>
    <w:p w14:paraId="31294ED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 xml:space="preserve">★二、采购配置及附件 </w:t>
      </w:r>
    </w:p>
    <w:p w14:paraId="76F41A72">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一体式台式透射显微镜主机:1套</w:t>
      </w:r>
    </w:p>
    <w:p w14:paraId="6C2D8B0C">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编码聚光镜：1套。</w:t>
      </w:r>
    </w:p>
    <w:p w14:paraId="2A3C33D0">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长工作距离相差物镜4X：1个</w:t>
      </w:r>
    </w:p>
    <w:p w14:paraId="629C6E21">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长工作距离相差物镜10X：1个</w:t>
      </w:r>
    </w:p>
    <w:p w14:paraId="2639D157">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长工作距离相差物镜20X：1个</w:t>
      </w:r>
    </w:p>
    <w:p w14:paraId="1320B8EC">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长工作距离相差物镜40X：1个</w:t>
      </w:r>
    </w:p>
    <w:p w14:paraId="7305FE28">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高精度载物台:1个</w:t>
      </w:r>
    </w:p>
    <w:p w14:paraId="47F42FE7">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内置成像系统像素≥600万：1套。</w:t>
      </w:r>
    </w:p>
    <w:p w14:paraId="7DDE95FE">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一体化15.6寸角度可调的彩色显示器（带控制系统）：1套</w:t>
      </w:r>
    </w:p>
    <w:p w14:paraId="6400C4CB">
      <w:pPr>
        <w:keepNext w:val="0"/>
        <w:keepLines w:val="0"/>
        <w:pageBreakBefore w:val="0"/>
        <w:widowControl w:val="0"/>
        <w:numPr>
          <w:ilvl w:val="0"/>
          <w:numId w:val="27"/>
        </w:numPr>
        <w:kinsoku/>
        <w:wordWrap/>
        <w:overflowPunct/>
        <w:topLinePunct w:val="0"/>
        <w:autoSpaceDE/>
        <w:autoSpaceDN/>
        <w:bidi w:val="0"/>
        <w:adjustRightInd w:val="0"/>
        <w:snapToGrid w:val="0"/>
        <w:spacing w:line="400" w:lineRule="exact"/>
        <w:ind w:left="845" w:leftChars="0" w:hanging="425" w:firstLineChars="0"/>
        <w:textAlignment w:val="auto"/>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软件具有图像采集，测量及融合度模块：1套</w:t>
      </w:r>
    </w:p>
    <w:p w14:paraId="0C5BD310">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倒置显微镜</w:t>
      </w:r>
      <w:r>
        <w:rPr>
          <w:rFonts w:hint="eastAsia" w:ascii="Times New Roman" w:hAnsi="Times New Roman" w:eastAsia="宋体" w:cs="Times New Roman"/>
          <w:b/>
          <w:color w:val="auto"/>
          <w:sz w:val="28"/>
          <w:szCs w:val="28"/>
          <w:lang w:val="en-US" w:eastAsia="zh-CN"/>
        </w:rPr>
        <w:t>2</w:t>
      </w:r>
    </w:p>
    <w:p w14:paraId="202FA33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eastAsia" w:ascii="宋体" w:hAnsi="宋体" w:eastAsia="宋体" w:cs="宋体"/>
          <w:color w:val="auto"/>
          <w:sz w:val="24"/>
          <w:szCs w:val="24"/>
        </w:rPr>
        <w:t>数量：</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台</w:t>
      </w:r>
    </w:p>
    <w:p w14:paraId="3C6E76E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一</w:t>
      </w:r>
      <w:r>
        <w:rPr>
          <w:rFonts w:hint="default" w:ascii="Times New Roman" w:hAnsi="Times New Roman" w:eastAsia="宋体" w:cs="Times New Roman"/>
          <w:color w:val="auto"/>
          <w:sz w:val="24"/>
          <w:szCs w:val="24"/>
        </w:rPr>
        <w:t>、主要技术参数指标及要求</w:t>
      </w:r>
    </w:p>
    <w:p w14:paraId="76658BE9">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▲光学系统：无限远光学系统；齐焦距离≥60mm</w:t>
      </w:r>
    </w:p>
    <w:p w14:paraId="7096BC95">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总放大倍数：≥40X—400X；</w:t>
      </w:r>
    </w:p>
    <w:p w14:paraId="3F396BC3">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观察头：铰链式双目头，45°倾斜，瞳距≥48-75mm</w:t>
      </w:r>
    </w:p>
    <w:p w14:paraId="7355CB54">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目镜：大视野目镜WF10X/22，镜筒Φ30，</w:t>
      </w:r>
    </w:p>
    <w:p w14:paraId="66432C54">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物镜：无限远平场长工作距离物镜：4X≥0.10 WD≥22mm；无限远平场长工作距离相衬物镜：10X≥0.25 WD ≥6.2mm；20X≥0.40 WD≥3.1mm；40X≥0.55 WD≥2.2mm；</w:t>
      </w:r>
    </w:p>
    <w:p w14:paraId="7052E859">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转换器：内向式五孔转换器 </w:t>
      </w:r>
    </w:p>
    <w:p w14:paraId="26B2281F">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▲聚光镜：超长工作距离聚光镜≥NA0.3,  LWD≥72mm；卸下聚光镜后培养皿高度≥150mm</w:t>
      </w:r>
    </w:p>
    <w:p w14:paraId="4069EEB8">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对中望远镜：对中望远镜（镜筒Φ30mm）</w:t>
      </w:r>
    </w:p>
    <w:p w14:paraId="108496F8">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相衬滑板：10X、20X、40X可调心型相衬滑板</w:t>
      </w:r>
    </w:p>
    <w:p w14:paraId="58C59A0A">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载物台：平面载物台≥230mm×250mm，机械移动尺，右手低位同轴X、Y旋钮，移动范围≥80mm×120mm，多种载台试板：载物台插入圆板、Terasaki托架、Φ38培养皿托架、Φ54培养皿托架；</w:t>
      </w:r>
    </w:p>
    <w:p w14:paraId="020123B2">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调焦系统：同轴粗微调焦机构，微调格值0.002mm ,调节范围向上4.5mm，向下4.5mm</w:t>
      </w:r>
    </w:p>
    <w:p w14:paraId="20D3C539">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照明系统：LED光源，中心、亮度连续可调，可扩展复眼照</w:t>
      </w:r>
    </w:p>
    <w:p w14:paraId="524CB033">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▲≥双摄影输出端口，相机端口和目镜可实现100/0、20/80、0/100三种分光比，适应数码摄像头或数码相机不同图像采集方式</w:t>
      </w:r>
    </w:p>
    <w:p w14:paraId="60E3E415">
      <w:pPr>
        <w:keepNext w:val="0"/>
        <w:keepLines w:val="0"/>
        <w:pageBreakBefore w:val="0"/>
        <w:widowControl w:val="0"/>
        <w:numPr>
          <w:ilvl w:val="0"/>
          <w:numId w:val="28"/>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数码：科学CMOS光电传感器，靶面尺寸1/2.5’，最大分辨率2592×1944,有效像素500万，USB2.0接口供电；可拍照、录制视频，观察、拍照、传输、储存数据方便快捷；图像处理操作简便，可对图像的色彩、亮度对比度、曲线等进行修正；并具备点、直线、曲线、圆、椭圆、矩形、任意形的长度、角度、面积、周长等几何参数测量，自动生成Excel</w:t>
      </w:r>
    </w:p>
    <w:p w14:paraId="2E720F5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五、采购配置及附件</w:t>
      </w:r>
    </w:p>
    <w:p w14:paraId="4097E80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sz w:val="24"/>
          <w:szCs w:val="24"/>
        </w:rPr>
        <w:t>主  体</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0B8C091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sz w:val="24"/>
          <w:szCs w:val="24"/>
        </w:rPr>
        <w:t>三目观察筒</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0AA6A75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3.</w:t>
      </w:r>
      <w:r>
        <w:rPr>
          <w:rFonts w:hint="default" w:ascii="Times New Roman" w:hAnsi="Times New Roman" w:eastAsia="宋体" w:cs="Times New Roman"/>
          <w:color w:val="auto"/>
          <w:sz w:val="24"/>
          <w:szCs w:val="24"/>
        </w:rPr>
        <w:t>大视场高眼点目镜10X/20</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1对</w:t>
      </w:r>
    </w:p>
    <w:p w14:paraId="7CAD891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4.</w:t>
      </w:r>
      <w:r>
        <w:rPr>
          <w:rFonts w:hint="default" w:ascii="Times New Roman" w:hAnsi="Times New Roman" w:eastAsia="宋体" w:cs="Times New Roman"/>
          <w:color w:val="auto"/>
          <w:sz w:val="24"/>
          <w:szCs w:val="24"/>
        </w:rPr>
        <w:t>无穷远平场长距物镜4X</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1只</w:t>
      </w:r>
    </w:p>
    <w:p w14:paraId="10BA6A0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5.</w:t>
      </w:r>
      <w:r>
        <w:rPr>
          <w:rFonts w:hint="default" w:ascii="Times New Roman" w:hAnsi="Times New Roman" w:eastAsia="宋体" w:cs="Times New Roman"/>
          <w:color w:val="auto"/>
          <w:sz w:val="24"/>
          <w:szCs w:val="24"/>
        </w:rPr>
        <w:t>无穷远平场长距相衬物镜10X</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4A6E067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6.</w:t>
      </w:r>
      <w:r>
        <w:rPr>
          <w:rFonts w:hint="default" w:ascii="Times New Roman" w:hAnsi="Times New Roman" w:eastAsia="宋体" w:cs="Times New Roman"/>
          <w:color w:val="auto"/>
          <w:sz w:val="24"/>
          <w:szCs w:val="24"/>
        </w:rPr>
        <w:t>无穷远平场长距相衬物镜20X</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1FB23D6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7.</w:t>
      </w:r>
      <w:r>
        <w:rPr>
          <w:rFonts w:hint="default" w:ascii="Times New Roman" w:hAnsi="Times New Roman" w:eastAsia="宋体" w:cs="Times New Roman"/>
          <w:color w:val="auto"/>
          <w:sz w:val="24"/>
          <w:szCs w:val="24"/>
        </w:rPr>
        <w:t>无穷远平场长距相衬物镜40X(弹簧)</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1B6F9E4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8.</w:t>
      </w:r>
      <w:r>
        <w:rPr>
          <w:rFonts w:hint="default" w:ascii="Times New Roman" w:hAnsi="Times New Roman" w:eastAsia="宋体" w:cs="Times New Roman"/>
          <w:color w:val="auto"/>
          <w:sz w:val="24"/>
          <w:szCs w:val="24"/>
        </w:rPr>
        <w:t>5孔转换器</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0DBCA48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9.</w:t>
      </w:r>
      <w:r>
        <w:rPr>
          <w:rFonts w:hint="default" w:ascii="Times New Roman" w:hAnsi="Times New Roman" w:eastAsia="宋体" w:cs="Times New Roman"/>
          <w:color w:val="auto"/>
          <w:sz w:val="24"/>
          <w:szCs w:val="24"/>
        </w:rPr>
        <w:t>10X、20X-40X预调中心相衬滑板</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1套</w:t>
      </w:r>
    </w:p>
    <w:p w14:paraId="03FCCC2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10.</w:t>
      </w:r>
      <w:r>
        <w:rPr>
          <w:rFonts w:hint="default" w:ascii="Times New Roman" w:hAnsi="Times New Roman" w:eastAsia="宋体" w:cs="Times New Roman"/>
          <w:color w:val="auto"/>
          <w:sz w:val="24"/>
          <w:szCs w:val="24"/>
        </w:rPr>
        <w:t>LED灯</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只</w:t>
      </w:r>
    </w:p>
    <w:p w14:paraId="69F9738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11.</w:t>
      </w:r>
      <w:r>
        <w:rPr>
          <w:rFonts w:hint="default" w:ascii="Times New Roman" w:hAnsi="Times New Roman" w:eastAsia="宋体" w:cs="Times New Roman"/>
          <w:color w:val="auto"/>
          <w:sz w:val="24"/>
          <w:szCs w:val="24"/>
        </w:rPr>
        <w:t>超长工作距离聚光镜</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2924FD6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12.</w:t>
      </w:r>
      <w:r>
        <w:rPr>
          <w:rFonts w:hint="default" w:ascii="Times New Roman" w:hAnsi="Times New Roman" w:eastAsia="宋体" w:cs="Times New Roman"/>
          <w:color w:val="auto"/>
          <w:sz w:val="24"/>
          <w:szCs w:val="24"/>
        </w:rPr>
        <w:t>电源线</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1根</w:t>
      </w:r>
    </w:p>
    <w:p w14:paraId="4447145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13.</w:t>
      </w:r>
      <w:r>
        <w:rPr>
          <w:rFonts w:hint="default" w:ascii="Times New Roman" w:hAnsi="Times New Roman" w:eastAsia="宋体" w:cs="Times New Roman"/>
          <w:color w:val="auto"/>
          <w:sz w:val="24"/>
          <w:szCs w:val="24"/>
        </w:rPr>
        <w:t>防尘罩</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6207DD9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14.</w:t>
      </w:r>
      <w:r>
        <w:rPr>
          <w:rFonts w:hint="default" w:ascii="Times New Roman" w:hAnsi="Times New Roman" w:eastAsia="宋体" w:cs="Times New Roman"/>
          <w:color w:val="auto"/>
          <w:sz w:val="24"/>
          <w:szCs w:val="24"/>
        </w:rPr>
        <w:t>高清数码摄像头（500万像素）</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1只</w:t>
      </w:r>
    </w:p>
    <w:p w14:paraId="4F3843F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845" w:leftChars="0" w:hanging="425"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15.</w:t>
      </w:r>
      <w:r>
        <w:rPr>
          <w:rFonts w:hint="default" w:ascii="Times New Roman" w:hAnsi="Times New Roman" w:eastAsia="宋体" w:cs="Times New Roman"/>
          <w:color w:val="auto"/>
          <w:sz w:val="24"/>
          <w:szCs w:val="24"/>
          <w:lang w:val="en-US" w:eastAsia="zh-CN"/>
        </w:rPr>
        <w:t>控制系统1套</w:t>
      </w:r>
    </w:p>
    <w:p w14:paraId="78F7AA13">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rPr>
        <w:t>数码生物显微镜</w:t>
      </w:r>
    </w:p>
    <w:p w14:paraId="1641701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8"/>
          <w:szCs w:val="28"/>
          <w:lang w:val="en-US" w:eastAsia="zh-CN"/>
        </w:rPr>
      </w:pPr>
      <w:r>
        <w:rPr>
          <w:rFonts w:hint="eastAsia" w:ascii="宋体" w:hAnsi="宋体" w:eastAsia="宋体" w:cs="宋体"/>
          <w:color w:val="auto"/>
          <w:sz w:val="24"/>
          <w:szCs w:val="24"/>
        </w:rPr>
        <w:t>数量：</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台</w:t>
      </w:r>
    </w:p>
    <w:p w14:paraId="7489CFFE">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sz w:val="24"/>
          <w:szCs w:val="24"/>
        </w:rPr>
        <w:t>▲ 光学系统：无限远光学系统，齐焦距离≥60mm。</w:t>
      </w:r>
    </w:p>
    <w:p w14:paraId="1A919CA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sz w:val="24"/>
          <w:szCs w:val="24"/>
        </w:rPr>
        <w:t xml:space="preserve">▲ 观察装置：铰链式三目观察头，30°倾斜。目镜筒前的铰链部分可任意360°旋转，可使观察筒随意停止在垂直旋转圆周的任意一个角度，方便相互之间观察、讨论标本，且可以根据操作者的感觉舒适度调整眼点高低位置，镜筒带上下位置，上位可提供≥34mm的调整高度。双目瞳距：≥47mm-78mm，双目镜都带屈光度调节。 </w:t>
      </w:r>
    </w:p>
    <w:p w14:paraId="12F1C16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3.</w:t>
      </w:r>
      <w:r>
        <w:rPr>
          <w:rFonts w:hint="default" w:ascii="Times New Roman" w:hAnsi="Times New Roman" w:eastAsia="宋体" w:cs="Times New Roman"/>
          <w:color w:val="auto"/>
          <w:sz w:val="24"/>
          <w:szCs w:val="24"/>
        </w:rPr>
        <w:t xml:space="preserve">▲ 转换器：编码式五孔转换器，带机械定位，转换器周圈有凸楞，内部分布磁铁感应不同倍率物镜位置，记忆当前倍率物镜的亮度；当不同物镜相互切换时，自动对光强进行调节，减少视觉疲劳，提高工作效率。 </w:t>
      </w:r>
    </w:p>
    <w:p w14:paraId="21A0414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4.</w:t>
      </w:r>
      <w:r>
        <w:rPr>
          <w:rFonts w:hint="default" w:ascii="Times New Roman" w:hAnsi="Times New Roman" w:eastAsia="宋体" w:cs="Times New Roman"/>
          <w:color w:val="auto"/>
          <w:sz w:val="24"/>
          <w:szCs w:val="24"/>
        </w:rPr>
        <w:t xml:space="preserve">目镜：10×，视场数≥22mm ，高眼点，双目视度可调，目镜可用工具锁定，防止脱落与丢失，带橡胶眼罩。 </w:t>
      </w:r>
    </w:p>
    <w:p w14:paraId="584402D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5.</w:t>
      </w:r>
      <w:r>
        <w:rPr>
          <w:rFonts w:hint="default" w:ascii="Times New Roman" w:hAnsi="Times New Roman" w:eastAsia="宋体" w:cs="Times New Roman"/>
          <w:color w:val="auto"/>
          <w:sz w:val="24"/>
          <w:szCs w:val="24"/>
        </w:rPr>
        <w:t>▲ 平场消色差物镜4X（N.A.≥0.1，W.D.≥30mm），平场消色差相差物镜10X（N.A.≥0.25，W.D.≥10.2mm，平场消色差相差物镜40X（N.A.≥0.65，W.D.≥1.5mm）。</w:t>
      </w:r>
    </w:p>
    <w:p w14:paraId="1584DF7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6.</w:t>
      </w:r>
      <w:r>
        <w:rPr>
          <w:rFonts w:hint="default" w:ascii="Times New Roman" w:hAnsi="Times New Roman" w:eastAsia="宋体" w:cs="Times New Roman"/>
          <w:color w:val="auto"/>
          <w:sz w:val="24"/>
          <w:szCs w:val="24"/>
        </w:rPr>
        <w:t>▲ 水镜100X/W（N.A.≥1.1，W.D.≥0.16mm，（100X/W成像清晰圆范围≥17.4mm，需提供国家级光学仪器质检部门出具的检测报告证明）。</w:t>
      </w:r>
    </w:p>
    <w:p w14:paraId="409D322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7.</w:t>
      </w:r>
      <w:r>
        <w:rPr>
          <w:rFonts w:hint="default" w:ascii="Times New Roman" w:hAnsi="Times New Roman" w:eastAsia="宋体" w:cs="Times New Roman"/>
          <w:color w:val="auto"/>
          <w:sz w:val="24"/>
          <w:szCs w:val="24"/>
        </w:rPr>
        <w:t>▲ 载物台：内置式双层机构机械载物台，XY向导轨都内置于载物台内部，确保载物台上方有更大的操作空间和X、Y向的移动更平滑、精密。移动范围≥78×54（mm），面积≥230(W)×150(D)mm，游标读数≤0.1mm。。耐磨、抗腐蚀的硬质氧化铝板台面，经久耐用。</w:t>
      </w:r>
    </w:p>
    <w:p w14:paraId="77AE9FE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8.</w:t>
      </w:r>
      <w:r>
        <w:rPr>
          <w:rFonts w:hint="default" w:ascii="Times New Roman" w:hAnsi="Times New Roman" w:eastAsia="宋体" w:cs="Times New Roman"/>
          <w:color w:val="auto"/>
          <w:sz w:val="24"/>
          <w:szCs w:val="24"/>
        </w:rPr>
        <w:t>▲ 粗微调焦机构：粗微同轴，齿杆齿条传动，采用三角导轨滚柱交叉导向机构。粗微调焦范围：≥28mm，粗调每转≥37.7mm。微调每转≤0.2mm，最小读数:≤2μm，粗调焦带上限位及松紧调节环，具有过载保护自动卸力装置。人机</w:t>
      </w:r>
      <w:r>
        <w:rPr>
          <w:rFonts w:hint="default" w:ascii="Times New Roman" w:hAnsi="Times New Roman" w:eastAsia="宋体" w:cs="Times New Roman"/>
          <w:color w:val="auto"/>
          <w:sz w:val="24"/>
          <w:szCs w:val="24"/>
          <w:lang w:val="en-US" w:eastAsia="zh-CN"/>
        </w:rPr>
        <w:t xml:space="preserve">9. </w:t>
      </w:r>
      <w:r>
        <w:rPr>
          <w:rFonts w:hint="default" w:ascii="Times New Roman" w:hAnsi="Times New Roman" w:eastAsia="宋体" w:cs="Times New Roman"/>
          <w:color w:val="auto"/>
          <w:sz w:val="24"/>
          <w:szCs w:val="24"/>
        </w:rPr>
        <w:t xml:space="preserve">工程学设计：调焦手轮与载物台移动手柄位置较低，位于同一水平高度可单手舒适操作，且两者离操作者距离相同，使操作者无需扭曲身体即可用单手以自然姿态轻松操作。 </w:t>
      </w:r>
    </w:p>
    <w:p w14:paraId="74D6DB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 xml:space="preserve">10. </w:t>
      </w:r>
      <w:r>
        <w:rPr>
          <w:rFonts w:hint="default" w:ascii="Times New Roman" w:hAnsi="Times New Roman" w:eastAsia="宋体" w:cs="Times New Roman"/>
          <w:color w:val="auto"/>
          <w:sz w:val="24"/>
          <w:szCs w:val="24"/>
        </w:rPr>
        <w:t xml:space="preserve">聚光镜：通用聚光镜，N.A.≥1.25，大小标记位按对应的物镜的倍率进行刻度标记。可通过插板切换实现观察方式的快速切换。实现4x-100x的通用亮度，无需低倍打出顶镜。聚光器垂直移动调节范围：≥25mm。 </w:t>
      </w:r>
    </w:p>
    <w:p w14:paraId="2EBC979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 xml:space="preserve">11. </w:t>
      </w:r>
      <w:r>
        <w:rPr>
          <w:rFonts w:hint="default" w:ascii="Times New Roman" w:hAnsi="Times New Roman" w:eastAsia="宋体" w:cs="Times New Roman"/>
          <w:color w:val="auto"/>
          <w:sz w:val="24"/>
          <w:szCs w:val="24"/>
        </w:rPr>
        <w:t xml:space="preserve">照明系统：采用真科勒照明系统，LED照明提供白色冷光，无需调节可以给整个视场带来均匀的照明，使用寿命≥30000小时。  </w:t>
      </w:r>
    </w:p>
    <w:p w14:paraId="3CD932A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 xml:space="preserve">12. </w:t>
      </w:r>
      <w:r>
        <w:rPr>
          <w:rFonts w:hint="default" w:ascii="Times New Roman" w:hAnsi="Times New Roman" w:eastAsia="宋体" w:cs="Times New Roman"/>
          <w:color w:val="auto"/>
          <w:sz w:val="24"/>
          <w:szCs w:val="24"/>
        </w:rPr>
        <w:t>▲ 显微镜镜身底座前端带有≤2英寸液晶屏显示器，显示显微镜使用状态：倍率，光强，待机，时间进度等（提供实物图片佐证）。</w:t>
      </w:r>
      <w:r>
        <w:rPr>
          <w:rFonts w:hint="default" w:ascii="Times New Roman" w:hAnsi="Times New Roman" w:eastAsia="宋体" w:cs="Times New Roman"/>
          <w:color w:val="auto"/>
          <w:sz w:val="24"/>
          <w:szCs w:val="24"/>
        </w:rPr>
        <w:br w:type="textWrapping"/>
      </w:r>
      <w:r>
        <w:rPr>
          <w:rFonts w:hint="default" w:ascii="Times New Roman" w:hAnsi="Times New Roman" w:eastAsia="宋体" w:cs="Times New Roman"/>
          <w:color w:val="auto"/>
          <w:sz w:val="24"/>
          <w:szCs w:val="24"/>
        </w:rPr>
        <w:t>内置一体化数码摄像系统，高清晰彩色芯片，动态1600万像素摄像头，自动/手动白平衡，一体式数码液晶11.6寸屏，USB接口，显示屏内置windows10操作系统，可连接wifi，硬盘容量:256GB，内存容量:4GB；可进行图像拍照、录像、测量、处理、分析、报告。</w:t>
      </w:r>
    </w:p>
    <w:p w14:paraId="551725F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2"/>
          <w:sz w:val="24"/>
          <w:szCs w:val="24"/>
          <w:lang w:val="en-US" w:eastAsia="zh-CN" w:bidi="ar-SA"/>
        </w:rPr>
        <w:t xml:space="preserve">13. </w:t>
      </w:r>
      <w:r>
        <w:rPr>
          <w:rFonts w:hint="default" w:ascii="Times New Roman" w:hAnsi="Times New Roman" w:eastAsia="宋体" w:cs="Times New Roman"/>
          <w:color w:val="auto"/>
          <w:sz w:val="24"/>
          <w:szCs w:val="24"/>
        </w:rPr>
        <w:t>★整机质保36个月</w:t>
      </w:r>
    </w:p>
    <w:p w14:paraId="639BA38B">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default" w:ascii="Times New Roman" w:hAnsi="Times New Roman" w:eastAsia="宋体" w:cs="Times New Roman"/>
          <w:b/>
          <w:color w:val="auto"/>
          <w:sz w:val="28"/>
          <w:szCs w:val="28"/>
          <w:lang w:val="en-US" w:eastAsia="zh-CN"/>
        </w:rPr>
        <w:t>细胞计数仪</w:t>
      </w:r>
    </w:p>
    <w:p w14:paraId="58DD711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color w:val="auto"/>
          <w:sz w:val="24"/>
          <w:szCs w:val="24"/>
          <w:lang w:val="en-US" w:eastAsia="zh-CN"/>
        </w:rPr>
      </w:pPr>
      <w:r>
        <w:rPr>
          <w:rFonts w:hint="default" w:ascii="Times New Roman" w:hAnsi="Times New Roman" w:eastAsia="宋体" w:cs="Times New Roman"/>
          <w:color w:val="auto"/>
          <w:sz w:val="24"/>
          <w:szCs w:val="24"/>
        </w:rPr>
        <w:t>数量：</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台</w:t>
      </w:r>
    </w:p>
    <w:p w14:paraId="6AA985CA">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color w:val="auto"/>
          <w:sz w:val="24"/>
          <w:szCs w:val="24"/>
          <w:lang w:val="en-US" w:eastAsia="zh-CN"/>
        </w:rPr>
        <w:t>一</w:t>
      </w:r>
      <w:r>
        <w:rPr>
          <w:rFonts w:hint="default" w:ascii="Times New Roman" w:hAnsi="Times New Roman" w:cs="Times New Roman" w:eastAsiaTheme="minorEastAsia"/>
          <w:color w:val="auto"/>
          <w:sz w:val="24"/>
          <w:szCs w:val="24"/>
        </w:rPr>
        <w:t>、主要技术参数指标及要求</w:t>
      </w:r>
    </w:p>
    <w:p w14:paraId="19C774DF">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eastAsia="思源黑体 CN Regular" w:cs="Times New Roman"/>
          <w:color w:val="auto"/>
          <w:sz w:val="24"/>
          <w:szCs w:val="24"/>
          <w:lang w:eastAsia="zh"/>
          <w:woUserID w:val="1"/>
        </w:rPr>
        <w:t>▲</w:t>
      </w:r>
      <w:r>
        <w:rPr>
          <w:rFonts w:hint="default" w:ascii="Times New Roman" w:hAnsi="Times New Roman" w:cs="Times New Roman" w:eastAsiaTheme="minorEastAsia"/>
          <w:color w:val="auto"/>
          <w:sz w:val="24"/>
          <w:szCs w:val="24"/>
        </w:rPr>
        <w:t>整机设计：台式一体机，LCD显示屏，尺寸：212 mm(W) × 165 mm(D) × 264 mm(H)；重量：3.2 kg</w:t>
      </w:r>
    </w:p>
    <w:p w14:paraId="2107503E">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eastAsia="思源黑体 CN Regular" w:cs="Times New Roman"/>
          <w:color w:val="auto"/>
          <w:sz w:val="24"/>
          <w:szCs w:val="24"/>
          <w:lang w:val="en-US" w:eastAsia="zh-CN"/>
          <w:woUserID w:val="1"/>
        </w:rPr>
        <w:t>★</w:t>
      </w:r>
      <w:r>
        <w:rPr>
          <w:rFonts w:hint="default" w:ascii="Times New Roman" w:hAnsi="Times New Roman" w:cs="Times New Roman" w:eastAsiaTheme="minorEastAsia"/>
          <w:color w:val="auto"/>
          <w:sz w:val="24"/>
          <w:szCs w:val="24"/>
        </w:rPr>
        <w:t>检测时间：计数处理时间 &lt; 9 秒</w:t>
      </w:r>
    </w:p>
    <w:p w14:paraId="0727235F">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聚焦方法：可自动对焦和自动曝光，可手动调节焦距和曝光</w:t>
      </w:r>
    </w:p>
    <w:p w14:paraId="3FEFAB97">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一次性计数板规格：75 × 25 × 1.7 mm；计数池：16.6 × 6 × 0.1 mm；计数检测面积：2.15 mm × 1.62 mm，每板有双孔位，免洗，样品体积：10 μL</w:t>
      </w:r>
    </w:p>
    <w:p w14:paraId="74046AA2">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检测范围：浓度 1 × 10^4 - 1 × 10^7 cells/ml；直径 4 - 60 μm</w:t>
      </w:r>
    </w:p>
    <w:p w14:paraId="0C17B4FD">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检测准确度：CV &lt; 5%</w:t>
      </w:r>
    </w:p>
    <w:p w14:paraId="31DE3CC8">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成像系统：500 万像素 CMOS，2.5 倍光学放大</w:t>
      </w:r>
    </w:p>
    <w:p w14:paraId="4B8BAFBF">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图像显示：细胞显微成像图片可视，活死细胞不同颜色标注，可手动放大图片观测</w:t>
      </w:r>
    </w:p>
    <w:p w14:paraId="7716FDF7">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eastAsia="思源黑体 CN Regular" w:cs="Times New Roman"/>
          <w:color w:val="auto"/>
          <w:sz w:val="24"/>
          <w:szCs w:val="24"/>
          <w:lang w:eastAsia="zh"/>
          <w:woUserID w:val="1"/>
        </w:rPr>
        <w:t>▲</w:t>
      </w:r>
      <w:r>
        <w:rPr>
          <w:rFonts w:hint="default" w:ascii="Times New Roman" w:hAnsi="Times New Roman" w:cs="Times New Roman" w:eastAsiaTheme="minorEastAsia"/>
          <w:color w:val="auto"/>
          <w:sz w:val="24"/>
          <w:szCs w:val="24"/>
        </w:rPr>
        <w:t>计数程序：内置明场、台阶蓝两种计数模式，可一键调用，用户也可自行调节或新增</w:t>
      </w:r>
    </w:p>
    <w:p w14:paraId="6A6C05F2">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计数结果分析：可提供细胞总浓度、活细胞和死细胞浓度以及其占总细胞数目的比例；可以通过细胞的直径、圆度、亮度进行圈门分析（gating），可对不同尺寸、圆度的细胞亚群进行区分计数</w:t>
      </w:r>
    </w:p>
    <w:p w14:paraId="1081D812">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eastAsia="思源黑体 CN Regular" w:cs="Times New Roman"/>
          <w:color w:val="auto"/>
          <w:sz w:val="24"/>
          <w:szCs w:val="24"/>
          <w:lang w:val="en-US" w:eastAsia="zh-CN"/>
          <w:woUserID w:val="1"/>
        </w:rPr>
        <w:t>★</w:t>
      </w:r>
      <w:r>
        <w:rPr>
          <w:rFonts w:hint="default" w:ascii="Times New Roman" w:hAnsi="Times New Roman" w:cs="Times New Roman" w:eastAsiaTheme="minorEastAsia"/>
          <w:color w:val="auto"/>
          <w:sz w:val="24"/>
          <w:szCs w:val="24"/>
        </w:rPr>
        <w:t>数据存储与导出：可存储不少于 1000 条用户计数记录，计数结果报告（pdf）、图像（jpg、png）和表格（csv）均可通过 USB 端口导出</w:t>
      </w:r>
    </w:p>
    <w:p w14:paraId="7C00ECFB">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w:t>
      </w:r>
      <w:r>
        <w:rPr>
          <w:rFonts w:hint="default" w:ascii="Times New Roman" w:hAnsi="Times New Roman" w:cs="Times New Roman" w:eastAsiaTheme="minorEastAsia"/>
          <w:color w:val="auto"/>
          <w:sz w:val="24"/>
          <w:szCs w:val="24"/>
        </w:rPr>
        <w:t>（选配）可升级配置可重复使用计数板，检测的样品体积：10 μL</w:t>
      </w:r>
    </w:p>
    <w:p w14:paraId="1DD6C8D6">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（选配）可升级提供3Q（IQ/OQ/PQ）服务</w:t>
      </w:r>
    </w:p>
    <w:p w14:paraId="5F910F79">
      <w:pPr>
        <w:keepNext w:val="0"/>
        <w:keepLines w:val="0"/>
        <w:pageBreakBefore w:val="0"/>
        <w:widowControl w:val="0"/>
        <w:numPr>
          <w:ilvl w:val="0"/>
          <w:numId w:val="29"/>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可提供ISO 9001、ISO 14001、ISO 45001认证证书，具有CE证书、Rohs证书</w:t>
      </w:r>
    </w:p>
    <w:p w14:paraId="15AF090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color w:val="auto"/>
          <w:sz w:val="24"/>
          <w:szCs w:val="24"/>
          <w:lang w:val="en-US" w:eastAsia="zh-CN"/>
        </w:rPr>
        <w:t>二</w:t>
      </w:r>
      <w:r>
        <w:rPr>
          <w:rFonts w:hint="default" w:ascii="Times New Roman" w:hAnsi="Times New Roman" w:cs="Times New Roman" w:eastAsiaTheme="minorEastAsia"/>
          <w:color w:val="auto"/>
          <w:sz w:val="24"/>
          <w:szCs w:val="24"/>
        </w:rPr>
        <w:t>、采购配置及附件</w:t>
      </w:r>
    </w:p>
    <w:p w14:paraId="61FE9AC9">
      <w:pPr>
        <w:keepNext w:val="0"/>
        <w:keepLines w:val="0"/>
        <w:pageBreakBefore w:val="0"/>
        <w:widowControl w:val="0"/>
        <w:numPr>
          <w:ilvl w:val="0"/>
          <w:numId w:val="30"/>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自动细胞计数仪主机 1台</w:t>
      </w:r>
    </w:p>
    <w:p w14:paraId="357951A5">
      <w:pPr>
        <w:keepNext w:val="0"/>
        <w:keepLines w:val="0"/>
        <w:pageBreakBefore w:val="0"/>
        <w:widowControl w:val="0"/>
        <w:numPr>
          <w:ilvl w:val="0"/>
          <w:numId w:val="30"/>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计数板</w:t>
      </w:r>
      <w:r>
        <w:rPr>
          <w:rFonts w:hint="default" w:ascii="Times New Roman" w:hAnsi="Times New Roman" w:cs="Times New Roman"/>
          <w:color w:val="auto"/>
          <w:sz w:val="24"/>
          <w:szCs w:val="24"/>
          <w:lang w:val="en-US" w:eastAsia="zh-CN"/>
        </w:rPr>
        <w:t xml:space="preserve">   </w:t>
      </w:r>
    </w:p>
    <w:p w14:paraId="73D370D5">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r>
        <w:rPr>
          <w:rFonts w:hint="default"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高效液相色谱仪</w:t>
      </w:r>
    </w:p>
    <w:p w14:paraId="035AD658">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主要技术参数：</w:t>
      </w:r>
    </w:p>
    <w:p w14:paraId="640E8FAB">
      <w:pPr>
        <w:keepNext w:val="0"/>
        <w:keepLines w:val="0"/>
        <w:pageBreakBefore w:val="0"/>
        <w:numPr>
          <w:ilvl w:val="0"/>
          <w:numId w:val="31"/>
        </w:numPr>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工作条件</w:t>
      </w:r>
    </w:p>
    <w:p w14:paraId="241581CC">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1.1.  电源：220V</w:t>
      </w:r>
      <w:r>
        <w:rPr>
          <w:rFonts w:hint="default" w:ascii="Times New Roman" w:hAnsi="Times New Roman" w:cs="Times New Roman"/>
          <w:bCs/>
          <w:sz w:val="24"/>
          <w:szCs w:val="24"/>
          <w:u w:val="single"/>
        </w:rPr>
        <w:t>+</w:t>
      </w:r>
      <w:r>
        <w:rPr>
          <w:rFonts w:hint="default" w:ascii="Times New Roman" w:hAnsi="Times New Roman" w:cs="Times New Roman"/>
          <w:bCs/>
          <w:sz w:val="24"/>
          <w:szCs w:val="24"/>
        </w:rPr>
        <w:t>10%，50-60Hz</w:t>
      </w:r>
    </w:p>
    <w:p w14:paraId="4E29614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bCs/>
          <w:sz w:val="24"/>
          <w:szCs w:val="24"/>
        </w:rPr>
        <w:t xml:space="preserve">1.2.  </w:t>
      </w:r>
      <w:r>
        <w:rPr>
          <w:rFonts w:hint="default" w:ascii="Times New Roman" w:hAnsi="Times New Roman" w:cs="Times New Roman"/>
          <w:sz w:val="24"/>
          <w:szCs w:val="24"/>
        </w:rPr>
        <w:t xml:space="preserve">温度：4-55°C </w:t>
      </w:r>
    </w:p>
    <w:p w14:paraId="1E47AB19">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1.3.  相对湿度：&lt;95%</w:t>
      </w:r>
    </w:p>
    <w:p w14:paraId="1CE4900F">
      <w:pPr>
        <w:keepNext w:val="0"/>
        <w:keepLines w:val="0"/>
        <w:pageBreakBefore w:val="0"/>
        <w:numPr>
          <w:ilvl w:val="0"/>
          <w:numId w:val="31"/>
        </w:numPr>
        <w:kinsoku/>
        <w:wordWrap/>
        <w:overflowPunct/>
        <w:topLinePunct w:val="0"/>
        <w:autoSpaceDE/>
        <w:autoSpaceDN/>
        <w:bidi w:val="0"/>
        <w:adjustRightInd/>
        <w:snapToGrid/>
        <w:spacing w:line="400" w:lineRule="exac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性能指标</w:t>
      </w:r>
    </w:p>
    <w:p w14:paraId="44F9ED8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液相色谱仪采用模块组合结构，组合方便，配套性强。</w:t>
      </w:r>
    </w:p>
    <w:p w14:paraId="178B7FD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2.1 四元泵</w:t>
      </w:r>
    </w:p>
    <w:p w14:paraId="163A7319">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▲2.1.1串联式双柱塞往复泵，伺服控制自动连续可变冲程驱动: 20μL～100μL，浮动活塞设计，传动装置采用齿轮和滚珠螺杆（自动连续可变冲程驱动需提供仪器软件截图予以证明，且设备验收时需实现该功能）；</w:t>
      </w:r>
    </w:p>
    <w:p w14:paraId="263B792E">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b/>
          <w:bCs/>
          <w:sz w:val="24"/>
          <w:szCs w:val="24"/>
        </w:rPr>
      </w:pPr>
      <w:r>
        <w:rPr>
          <w:rFonts w:hint="default" w:ascii="Times New Roman" w:hAnsi="Times New Roman" w:cs="Times New Roman"/>
          <w:sz w:val="24"/>
          <w:szCs w:val="24"/>
        </w:rPr>
        <w:t>2.1.2自动柱塞清洗装置，有效防止高盐浓度流动相对柱塞的磨损，实时维护泵的使用性能；</w:t>
      </w:r>
    </w:p>
    <w:p w14:paraId="4F91D6B1">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思源黑体 CN Regular" w:cs="Times New Roman"/>
          <w:color w:val="auto"/>
          <w:sz w:val="24"/>
          <w:szCs w:val="24"/>
          <w:lang w:val="en-US" w:eastAsia="zh-CN"/>
          <w:woUserID w:val="1"/>
        </w:rPr>
        <w:t>★</w:t>
      </w:r>
      <w:r>
        <w:rPr>
          <w:rFonts w:hint="default" w:ascii="Times New Roman" w:hAnsi="Times New Roman" w:cs="Times New Roman"/>
          <w:sz w:val="24"/>
          <w:szCs w:val="24"/>
        </w:rPr>
        <w:t>2.1.3流量范围：0.001~10.0ml/min，递增率0.001ml/min；最大耐压：≥400bar（需提供制造商公开资料予证明）</w:t>
      </w:r>
    </w:p>
    <w:p w14:paraId="1284D79F">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2.1.4流量精度：</w:t>
      </w:r>
      <w:bookmarkStart w:id="0" w:name="OLE_LINK4"/>
      <w:r>
        <w:rPr>
          <w:rFonts w:hint="default" w:ascii="Times New Roman" w:hAnsi="Times New Roman" w:cs="Times New Roman"/>
          <w:sz w:val="24"/>
          <w:szCs w:val="24"/>
        </w:rPr>
        <w:t>RSD</w:t>
      </w:r>
      <w:bookmarkStart w:id="1" w:name="OLE_LINK6"/>
      <w:bookmarkStart w:id="2" w:name="OLE_LINK5"/>
      <w:r>
        <w:rPr>
          <w:rFonts w:hint="default" w:ascii="Times New Roman" w:hAnsi="Times New Roman" w:eastAsia="黑体" w:cs="Times New Roman"/>
          <w:kern w:val="0"/>
          <w:sz w:val="24"/>
          <w:szCs w:val="24"/>
        </w:rPr>
        <w:t>≤</w:t>
      </w:r>
      <w:r>
        <w:rPr>
          <w:rFonts w:hint="default" w:ascii="Times New Roman" w:hAnsi="Times New Roman" w:cs="Times New Roman"/>
          <w:sz w:val="24"/>
          <w:szCs w:val="24"/>
        </w:rPr>
        <w:t>0.07%</w:t>
      </w:r>
      <w:bookmarkEnd w:id="1"/>
      <w:bookmarkEnd w:id="2"/>
      <w:r>
        <w:rPr>
          <w:rFonts w:hint="default" w:ascii="Times New Roman" w:hAnsi="Times New Roman" w:cs="Times New Roman"/>
          <w:sz w:val="24"/>
          <w:szCs w:val="24"/>
        </w:rPr>
        <w:t>同时满足</w:t>
      </w:r>
      <w:bookmarkEnd w:id="0"/>
      <w:r>
        <w:rPr>
          <w:rFonts w:hint="default" w:ascii="Times New Roman" w:hAnsi="Times New Roman" w:cs="Times New Roman"/>
          <w:sz w:val="24"/>
          <w:szCs w:val="24"/>
        </w:rPr>
        <w:t>SD</w:t>
      </w:r>
      <w:r>
        <w:rPr>
          <w:rFonts w:hint="default" w:ascii="Times New Roman" w:hAnsi="Times New Roman" w:eastAsia="黑体" w:cs="Times New Roman"/>
          <w:kern w:val="0"/>
          <w:sz w:val="24"/>
          <w:szCs w:val="24"/>
        </w:rPr>
        <w:t>≤</w:t>
      </w:r>
      <w:r>
        <w:rPr>
          <w:rFonts w:hint="default" w:ascii="Times New Roman" w:hAnsi="Times New Roman" w:cs="Times New Roman"/>
          <w:sz w:val="24"/>
          <w:szCs w:val="24"/>
        </w:rPr>
        <w:t>0.02min；</w:t>
      </w:r>
    </w:p>
    <w:p w14:paraId="36F6D5E4">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2.1.5流量准确度：± 1 % 或10 μL/min</w:t>
      </w:r>
    </w:p>
    <w:p w14:paraId="2B2E5B8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2.1.6内置4通道真空脱气单元，实时监测真空腔压力变化，保证及时高效的脱气操作</w:t>
      </w:r>
    </w:p>
    <w:p w14:paraId="4A60363C">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2.2 自动进样器</w:t>
      </w:r>
    </w:p>
    <w:p w14:paraId="60A68165">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bookmarkStart w:id="3" w:name="OLE_LINK1"/>
      <w:r>
        <w:rPr>
          <w:rFonts w:hint="default" w:ascii="Times New Roman" w:hAnsi="Times New Roman" w:cs="Times New Roman"/>
          <w:sz w:val="24"/>
          <w:szCs w:val="24"/>
        </w:rPr>
        <w:t>▲2.2.1具有可编程进样功能，具有柱前样品自动稀释，自动混合等复杂进样方式，可通过进样器的自动化在线衍生化实现快速、灵敏的自动化氨基酸分析（提供制造商公开的完整的氨基酸分析操作指南，且设备验收时需实现该功能）；</w:t>
      </w:r>
    </w:p>
    <w:bookmarkEnd w:id="3"/>
    <w:p w14:paraId="4A456D78">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2.2.2进样范围：可靠进样，范围从0.1至100μL</w:t>
      </w:r>
      <w:r>
        <w:rPr>
          <w:rFonts w:hint="default" w:ascii="Times New Roman" w:hAnsi="Times New Roman" w:eastAsia="等线" w:cs="Times New Roman"/>
          <w:sz w:val="24"/>
          <w:szCs w:val="24"/>
        </w:rPr>
        <w:t>，</w:t>
      </w:r>
      <w:r>
        <w:rPr>
          <w:rFonts w:hint="default" w:ascii="Times New Roman" w:hAnsi="Times New Roman" w:cs="Times New Roman"/>
          <w:sz w:val="24"/>
          <w:szCs w:val="24"/>
        </w:rPr>
        <w:t>增量为0.1ul，针对各种应用（从微径柱到半制备型色谱）轻松调整进样量,范围最高可达1500μL；</w:t>
      </w:r>
    </w:p>
    <w:p w14:paraId="4FCB8067">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2.2.3精度：&lt;0.25 % RSD；</w:t>
      </w:r>
    </w:p>
    <w:p w14:paraId="15A8765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2.2.4压力范围：最高耐压400Bar；</w:t>
      </w:r>
    </w:p>
    <w:p w14:paraId="6A484BB1">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2.2.5样品容量：样品盘位数：≥130位, 可根据样品的粘度，调节取样及进样速度；</w:t>
      </w:r>
    </w:p>
    <w:p w14:paraId="2B9B7945">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2.2.6交叉污染：&lt;0.004%（40ppm）包含一个用于冲洗针外壁的进样针冲洗口，以便在日常工作期间将交叉污染维持在最佳水平</w:t>
      </w:r>
    </w:p>
    <w:p w14:paraId="76CF711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2.2.7进样周期：18s</w:t>
      </w:r>
    </w:p>
    <w:p w14:paraId="1877B52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2.3柱温箱</w:t>
      </w:r>
    </w:p>
    <w:p w14:paraId="12F33FE1">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bookmarkStart w:id="4" w:name="OLE_LINK2"/>
      <w:bookmarkStart w:id="5" w:name="_Hlk203164202"/>
      <w:bookmarkStart w:id="6" w:name="OLE_LINK3"/>
      <w:r>
        <w:rPr>
          <w:rFonts w:hint="default" w:ascii="Times New Roman" w:hAnsi="Times New Roman" w:cs="Times New Roman"/>
          <w:sz w:val="24"/>
          <w:szCs w:val="24"/>
        </w:rPr>
        <w:t>▲2.3.1半导体控温设计，单个柱温箱中需有≥2个独立的控温区；（需提供软件控制左右温度的照片以及体现柱温箱温度控制单元的照片）</w:t>
      </w:r>
    </w:p>
    <w:p w14:paraId="7521D720">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2.3.2温度范围：可降温，低于室温10°C（最低为 4°C）到85°C，</w:t>
      </w:r>
    </w:p>
    <w:p w14:paraId="47D66705">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2.3.3温度稳定性：±0.1 °C</w:t>
      </w:r>
    </w:p>
    <w:p w14:paraId="00002107">
      <w:pPr>
        <w:keepNext w:val="0"/>
        <w:keepLines w:val="0"/>
        <w:pageBreakBefore w:val="0"/>
        <w:tabs>
          <w:tab w:val="left" w:pos="810"/>
        </w:tabs>
        <w:kinsoku/>
        <w:wordWrap/>
        <w:overflowPunct/>
        <w:topLinePunct w:val="0"/>
        <w:autoSpaceDE/>
        <w:autoSpaceDN/>
        <w:bidi w:val="0"/>
        <w:adjustRightInd/>
        <w:snapToGrid/>
        <w:spacing w:line="400" w:lineRule="exact"/>
        <w:ind w:right="-577"/>
        <w:textAlignment w:val="auto"/>
        <w:rPr>
          <w:rFonts w:hint="default" w:ascii="Times New Roman" w:hAnsi="Times New Roman" w:cs="Times New Roman"/>
          <w:sz w:val="24"/>
          <w:szCs w:val="24"/>
        </w:rPr>
      </w:pPr>
      <w:r>
        <w:rPr>
          <w:rFonts w:hint="default" w:ascii="Times New Roman" w:hAnsi="Times New Roman" w:cs="Times New Roman"/>
          <w:sz w:val="24"/>
          <w:szCs w:val="24"/>
        </w:rPr>
        <w:t>2.3.4控温准确度：</w:t>
      </w:r>
      <w:r>
        <w:rPr>
          <w:rFonts w:hint="default" w:ascii="Times New Roman" w:hAnsi="Times New Roman" w:cs="Times New Roman"/>
          <w:sz w:val="24"/>
          <w:szCs w:val="24"/>
          <w:u w:val="single"/>
        </w:rPr>
        <w:t>+</w:t>
      </w:r>
      <w:r>
        <w:rPr>
          <w:rFonts w:hint="default" w:ascii="Times New Roman" w:hAnsi="Times New Roman" w:cs="Times New Roman"/>
          <w:sz w:val="24"/>
          <w:szCs w:val="24"/>
        </w:rPr>
        <w:t xml:space="preserve"> 0.5°C</w:t>
      </w:r>
    </w:p>
    <w:p w14:paraId="0F6F9A3A">
      <w:pPr>
        <w:keepNext w:val="0"/>
        <w:keepLines w:val="0"/>
        <w:pageBreakBefore w:val="0"/>
        <w:tabs>
          <w:tab w:val="left" w:pos="810"/>
        </w:tabs>
        <w:kinsoku/>
        <w:wordWrap/>
        <w:overflowPunct/>
        <w:topLinePunct w:val="0"/>
        <w:autoSpaceDE/>
        <w:autoSpaceDN/>
        <w:bidi w:val="0"/>
        <w:adjustRightInd/>
        <w:snapToGrid/>
        <w:spacing w:line="400" w:lineRule="exact"/>
        <w:ind w:right="-577"/>
        <w:textAlignment w:val="auto"/>
        <w:rPr>
          <w:rFonts w:hint="default" w:ascii="Times New Roman" w:hAnsi="Times New Roman" w:cs="Times New Roman"/>
          <w:sz w:val="24"/>
          <w:szCs w:val="24"/>
        </w:rPr>
      </w:pPr>
      <w:r>
        <w:rPr>
          <w:rFonts w:hint="default" w:ascii="Times New Roman" w:hAnsi="Times New Roman" w:cs="Times New Roman"/>
          <w:sz w:val="24"/>
          <w:szCs w:val="24"/>
        </w:rPr>
        <w:t>2.3.5温度精度：0.05 °C</w:t>
      </w:r>
    </w:p>
    <w:bookmarkEnd w:id="4"/>
    <w:bookmarkEnd w:id="5"/>
    <w:bookmarkEnd w:id="6"/>
    <w:p w14:paraId="4C65618B">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▲2.3.6色谱柱容量，在同一柱温箱可放置≥4支30 cm 或≥8支10cm的色谱柱；</w:t>
      </w:r>
    </w:p>
    <w:p w14:paraId="613F64BA">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2.4 二极管阵列检测器</w:t>
      </w:r>
    </w:p>
    <w:p w14:paraId="2437C482">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sz w:val="24"/>
          <w:szCs w:val="24"/>
        </w:rPr>
        <w:t>▲</w:t>
      </w:r>
      <w:r>
        <w:rPr>
          <w:rFonts w:hint="default" w:ascii="Times New Roman" w:hAnsi="Times New Roman" w:cs="Times New Roman"/>
          <w:bCs/>
          <w:sz w:val="24"/>
          <w:szCs w:val="24"/>
        </w:rPr>
        <w:t>2.4.1波长范围：190～950nm，（需提供仪器软件截图予以证明，需显示最大波长可设置到950nm，最小波长可设置到190nm）；二极管列数：1024</w:t>
      </w:r>
    </w:p>
    <w:p w14:paraId="2DE65D98">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sz w:val="24"/>
          <w:szCs w:val="24"/>
        </w:rPr>
        <w:t>▲</w:t>
      </w:r>
      <w:r>
        <w:rPr>
          <w:rFonts w:hint="default" w:ascii="Times New Roman" w:hAnsi="Times New Roman" w:cs="Times New Roman"/>
          <w:bCs/>
          <w:sz w:val="24"/>
          <w:szCs w:val="24"/>
        </w:rPr>
        <w:t>2.4.2最大采样速率：120 Hz（需提供仪器软件截图予以证明）</w:t>
      </w:r>
    </w:p>
    <w:p w14:paraId="355B6EB8">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2.4.3噪音：&lt; 3*10-6 AU</w:t>
      </w:r>
    </w:p>
    <w:p w14:paraId="161F44F1">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2.4.4 漂移：&lt; 0.5*10-3 AU/h</w:t>
      </w:r>
    </w:p>
    <w:p w14:paraId="12140C08">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2.4.5 波长准度：0.5nm</w:t>
      </w:r>
    </w:p>
    <w:p w14:paraId="390ABEE9">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2.4.6波长精度：+1nm</w:t>
      </w:r>
    </w:p>
    <w:p w14:paraId="10CD4806">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2.4.7狭缝宽度：可编程：1, 2, 4, 8, 16 nm（需提供仪器软件截图予以证明）</w:t>
      </w:r>
    </w:p>
    <w:p w14:paraId="43EF8668">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2.4.8 检测通道：实时监测并输出8个波长处的色谱图及紫外光谱图</w:t>
      </w:r>
    </w:p>
    <w:p w14:paraId="25AAE639">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
          <w:sz w:val="24"/>
          <w:szCs w:val="24"/>
        </w:rPr>
      </w:pPr>
      <w:r>
        <w:rPr>
          <w:rFonts w:hint="default" w:ascii="Times New Roman" w:hAnsi="Times New Roman" w:cs="Times New Roman"/>
          <w:b/>
          <w:sz w:val="24"/>
          <w:szCs w:val="24"/>
        </w:rPr>
        <w:t>2.5 仪器控制及数据处理系统</w:t>
      </w:r>
    </w:p>
    <w:p w14:paraId="5E9ADA75">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2.5.1参数输入：仪器控制参数，数据采集及计算处理参数的设定；</w:t>
      </w:r>
    </w:p>
    <w:p w14:paraId="56CBD1B0">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2.5.2报告：内置多种报告格式，可自动生成系统适应性报告、峰纯度报告、光谱检索报告等；用户也可编辑个性化的报告模板；</w:t>
      </w:r>
    </w:p>
    <w:p w14:paraId="251A30B7">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2.5.3在线帮助及教程：每个对话框，均有在线帮助，提示用户设定适合的参数；内置30余套培训教程以供用户自主学习工作站操作；</w:t>
      </w:r>
    </w:p>
    <w:p w14:paraId="5CD1DBA1">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2.5.4在线诊断：内置多项对各组件的自动测试程序，用户可根据仪器使用情况，随时检查仪器性能；内置多种色谱常见问题及其解决方案；</w:t>
      </w:r>
    </w:p>
    <w:p w14:paraId="02E5BE01">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2.5.5早期维护预警：提供消耗元件累计使用情况，以便及时进行系统预防性维护；</w:t>
      </w:r>
    </w:p>
    <w:p w14:paraId="5F47B301">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2.5.6电子日志：实时记录仪器使用操作情况，随时查阅仪器状态。</w:t>
      </w:r>
    </w:p>
    <w:p w14:paraId="21149510">
      <w:pPr>
        <w:keepNext w:val="0"/>
        <w:keepLines w:val="0"/>
        <w:pageBreakBefore w:val="0"/>
        <w:tabs>
          <w:tab w:val="left" w:pos="810"/>
        </w:tabs>
        <w:kinsoku/>
        <w:wordWrap/>
        <w:overflowPunct/>
        <w:topLinePunct w:val="0"/>
        <w:autoSpaceDE/>
        <w:autoSpaceDN/>
        <w:bidi w:val="0"/>
        <w:adjustRightInd/>
        <w:snapToGrid/>
        <w:spacing w:line="400" w:lineRule="exact"/>
        <w:textAlignment w:val="auto"/>
        <w:rPr>
          <w:rFonts w:hint="default" w:ascii="Times New Roman" w:hAnsi="Times New Roman" w:cs="Times New Roman"/>
          <w:bCs/>
          <w:sz w:val="24"/>
          <w:szCs w:val="24"/>
        </w:rPr>
      </w:pPr>
      <w:r>
        <w:rPr>
          <w:rFonts w:hint="default" w:ascii="Times New Roman" w:hAnsi="Times New Roman" w:cs="Times New Roman"/>
          <w:sz w:val="24"/>
          <w:szCs w:val="24"/>
        </w:rPr>
        <w:t>▲</w:t>
      </w:r>
      <w:r>
        <w:rPr>
          <w:rFonts w:hint="default" w:ascii="Times New Roman" w:hAnsi="Times New Roman" w:cs="Times New Roman"/>
          <w:bCs/>
          <w:sz w:val="24"/>
          <w:szCs w:val="24"/>
        </w:rPr>
        <w:t>2.5.7数据分析和报告：具有积分优化器，它允许通过滑块调整积分参数（峰宽、斜率灵敏度、最小峰高、峰分离模式），并在色谱图窗口中实时预览所得的积分。（提供软件截图和制造商发布的软件说明文件予以证明）</w:t>
      </w:r>
    </w:p>
    <w:p w14:paraId="5FF3D3AB">
      <w:pPr>
        <w:tabs>
          <w:tab w:val="left" w:pos="810"/>
        </w:tabs>
        <w:spacing w:line="400" w:lineRule="exact"/>
        <w:rPr>
          <w:rFonts w:hint="default" w:ascii="Times New Roman" w:hAnsi="Times New Roman" w:cs="Times New Roman"/>
          <w:bCs/>
          <w:sz w:val="24"/>
          <w:szCs w:val="24"/>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eastAsia="宋体" w:cs="Times New Roman"/>
          <w:bCs/>
          <w:sz w:val="24"/>
          <w:szCs w:val="24"/>
        </w:rPr>
        <w:t>2</w:t>
      </w:r>
      <w:r>
        <w:rPr>
          <w:rFonts w:ascii="Times New Roman" w:hAnsi="Times New Roman" w:eastAsia="宋体" w:cs="Times New Roman"/>
          <w:bCs/>
          <w:sz w:val="24"/>
          <w:szCs w:val="24"/>
        </w:rPr>
        <w:t>.</w:t>
      </w:r>
      <w:r>
        <w:rPr>
          <w:rFonts w:hint="eastAsia" w:ascii="Times New Roman" w:hAnsi="Times New Roman" w:eastAsia="宋体" w:cs="Times New Roman"/>
          <w:bCs/>
          <w:sz w:val="24"/>
          <w:szCs w:val="24"/>
        </w:rPr>
        <w:t>6</w:t>
      </w:r>
      <w:r>
        <w:rPr>
          <w:rFonts w:ascii="Times New Roman" w:hAnsi="Times New Roman" w:eastAsia="宋体" w:cs="Times New Roman"/>
          <w:bCs/>
          <w:sz w:val="24"/>
          <w:szCs w:val="24"/>
        </w:rPr>
        <w:t>仪器</w:t>
      </w:r>
      <w:r>
        <w:rPr>
          <w:rFonts w:hint="eastAsia" w:ascii="Times New Roman" w:hAnsi="Times New Roman" w:eastAsia="宋体" w:cs="Times New Roman"/>
          <w:bCs/>
          <w:sz w:val="24"/>
          <w:szCs w:val="24"/>
        </w:rPr>
        <w:t>四元</w:t>
      </w:r>
      <w:r>
        <w:rPr>
          <w:rFonts w:ascii="Times New Roman" w:hAnsi="Times New Roman" w:eastAsia="宋体" w:cs="Times New Roman"/>
          <w:bCs/>
          <w:sz w:val="24"/>
          <w:szCs w:val="24"/>
        </w:rPr>
        <w:t>泵，进样器，检测器，柱温箱等组件模块化设计，不接受一体机配置，便于后期维护和整机功能拓展。（提供产品彩页作为佐证材料）</w:t>
      </w:r>
    </w:p>
    <w:p w14:paraId="5AD67C7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3、仪器配置</w:t>
      </w:r>
    </w:p>
    <w:p w14:paraId="69EBC78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3. 1主机配置：四元梯度泵(内置真空脱气机)、自动进样器、柱温箱、二极管阵列检测器、操作软件及控制系统</w:t>
      </w:r>
    </w:p>
    <w:p w14:paraId="18AC0B65">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3. 2常用的消耗品：安装工具包、</w:t>
      </w:r>
      <w:r>
        <w:rPr>
          <w:rFonts w:hint="eastAsia" w:ascii="Times New Roman" w:hAnsi="Times New Roman" w:cs="Times New Roman"/>
          <w:sz w:val="24"/>
          <w:szCs w:val="24"/>
          <w:lang w:val="en-US" w:eastAsia="zh-CN"/>
        </w:rPr>
        <w:t>手性</w:t>
      </w:r>
      <w:r>
        <w:rPr>
          <w:rFonts w:hint="default" w:ascii="Times New Roman" w:hAnsi="Times New Roman" w:cs="Times New Roman"/>
          <w:sz w:val="24"/>
          <w:szCs w:val="24"/>
        </w:rPr>
        <w:t>色谱柱</w:t>
      </w:r>
      <w:r>
        <w:rPr>
          <w:rFonts w:hint="eastAsia" w:ascii="Times New Roman" w:hAnsi="Times New Roman" w:cs="Times New Roman"/>
          <w:sz w:val="24"/>
          <w:szCs w:val="24"/>
          <w:lang w:val="en-US" w:eastAsia="zh-CN"/>
        </w:rPr>
        <w:t>1-2</w:t>
      </w:r>
      <w:r>
        <w:rPr>
          <w:rFonts w:hint="default" w:ascii="Times New Roman" w:hAnsi="Times New Roman" w:cs="Times New Roman"/>
          <w:sz w:val="24"/>
          <w:szCs w:val="24"/>
        </w:rPr>
        <w:t>支、溶剂瓶4个、过滤白头1包、PEEK接头1包、PEEK管线5米、在线过滤器1套。</w:t>
      </w:r>
    </w:p>
    <w:p w14:paraId="39553FDE">
      <w:pPr>
        <w:keepNext w:val="0"/>
        <w:keepLines w:val="0"/>
        <w:pageBreakBefore w:val="0"/>
        <w:tabs>
          <w:tab w:val="left" w:pos="426"/>
          <w:tab w:val="left" w:pos="851"/>
        </w:tabs>
        <w:kinsoku/>
        <w:wordWrap/>
        <w:overflowPunct/>
        <w:topLinePunct w:val="0"/>
        <w:autoSpaceDE/>
        <w:autoSpaceDN/>
        <w:bidi w:val="0"/>
        <w:adjustRightInd/>
        <w:snapToGrid/>
        <w:spacing w:line="400" w:lineRule="exac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4售后服务</w:t>
      </w:r>
    </w:p>
    <w:p w14:paraId="42B3D419">
      <w:pPr>
        <w:keepNext w:val="0"/>
        <w:keepLines w:val="0"/>
        <w:pageBreakBefore w:val="0"/>
        <w:tabs>
          <w:tab w:val="left" w:pos="426"/>
          <w:tab w:val="left" w:pos="851"/>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4.1正规注册的办事处、维修站及零备件保税库。在中国西南地区有专门负责的经验丰富的维修工程师和专门的技术应用支持工程师，在西南地区设有应用开发实验室。保修期后，保证长期供应零备件和正常的售后服务. 在国内的技术服务中心（包括维修中心）或消耗品代理商应当提供所有的服务,包括备用零配件及消耗品。</w:t>
      </w:r>
    </w:p>
    <w:p w14:paraId="44A752E0">
      <w:pPr>
        <w:keepNext w:val="0"/>
        <w:keepLines w:val="0"/>
        <w:pageBreakBefore w:val="0"/>
        <w:tabs>
          <w:tab w:val="left" w:pos="426"/>
          <w:tab w:val="left" w:pos="851"/>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4.2安装验收期间，对用户进行仪器的基本操作和日常维护的现场培训，内容包括仪器原理，使用方法和维护方法等。</w:t>
      </w:r>
    </w:p>
    <w:p w14:paraId="01CE2A38">
      <w:pPr>
        <w:keepNext w:val="0"/>
        <w:keepLines w:val="0"/>
        <w:pageBreakBefore w:val="0"/>
        <w:tabs>
          <w:tab w:val="left" w:pos="426"/>
          <w:tab w:val="left" w:pos="851"/>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4.3质量保证期：1年。</w:t>
      </w:r>
    </w:p>
    <w:p w14:paraId="6D6F816F">
      <w:pPr>
        <w:keepNext w:val="0"/>
        <w:keepLines w:val="0"/>
        <w:pageBreakBefore w:val="0"/>
        <w:widowControl w:val="0"/>
        <w:tabs>
          <w:tab w:val="left" w:pos="426"/>
          <w:tab w:val="left" w:pos="851"/>
        </w:tabs>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4.4仪器制造商在中国境内提供培训中心，免费培训用户的操作技术人员 (1人次/台/不少于四天)。</w:t>
      </w:r>
    </w:p>
    <w:p w14:paraId="3652B59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9"/>
        <w:rPr>
          <w:rFonts w:hint="default" w:ascii="Times New Roman" w:hAnsi="Times New Roman" w:eastAsia="宋体" w:cs="Times New Roman"/>
          <w:b/>
          <w:color w:val="auto"/>
          <w:sz w:val="24"/>
          <w:szCs w:val="24"/>
          <w:lang w:val="en-US" w:eastAsia="zh-CN"/>
        </w:rPr>
      </w:pPr>
      <w:r>
        <w:rPr>
          <w:rFonts w:hint="default" w:ascii="Times New Roman" w:hAnsi="Times New Roman" w:cs="Times New Roman"/>
          <w:sz w:val="24"/>
          <w:szCs w:val="24"/>
        </w:rPr>
        <w:t>4.5中标仪器生产厂家在中国有完备的售后服务和技术支持，在中国通过ISO9001售后服务质量体系认证，并提供认证证书。为了减少仪器备件的后期维修成本，厂家在中国境内具备开展入境机电产品维修业务的资质，提供中国商检开具的允许开展入境机电产品境内维修业务的资质文件</w:t>
      </w:r>
    </w:p>
    <w:p w14:paraId="015AE880">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Chars="0"/>
        <w:textAlignment w:val="auto"/>
        <w:outlineLvl w:val="1"/>
        <w:rPr>
          <w:rFonts w:hint="default" w:ascii="Times New Roman" w:hAnsi="Times New Roman" w:eastAsia="宋体" w:cs="Times New Roman"/>
          <w:b/>
          <w:color w:val="auto"/>
          <w:sz w:val="28"/>
          <w:szCs w:val="28"/>
          <w:lang w:val="en-US" w:eastAsia="zh-CN"/>
        </w:rPr>
      </w:pPr>
      <w:bookmarkStart w:id="7" w:name="_GoBack"/>
      <w:bookmarkEnd w:id="7"/>
      <w:r>
        <w:rPr>
          <w:rFonts w:hint="default" w:ascii="Times New Roman" w:hAnsi="Times New Roman" w:eastAsia="宋体" w:cs="Times New Roman"/>
          <w:b/>
          <w:color w:val="auto"/>
          <w:sz w:val="28"/>
          <w:szCs w:val="28"/>
        </w:rPr>
        <w:t>品名：</w:t>
      </w:r>
      <w:r>
        <w:rPr>
          <w:rFonts w:hint="eastAsia" w:ascii="Times New Roman" w:hAnsi="Times New Roman" w:eastAsia="宋体" w:cs="Times New Roman"/>
          <w:b/>
          <w:color w:val="auto"/>
          <w:sz w:val="28"/>
          <w:szCs w:val="28"/>
          <w:lang w:val="en-US" w:eastAsia="zh-CN"/>
        </w:rPr>
        <w:t>液滴微流控细胞分选仪</w:t>
      </w:r>
    </w:p>
    <w:p w14:paraId="6F828539">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kern w:val="2"/>
          <w:sz w:val="24"/>
          <w:szCs w:val="24"/>
          <w:lang w:val="en-US" w:eastAsia="zh-CN" w:bidi="ar-SA"/>
        </w:rPr>
        <w:t>设备参数：</w:t>
      </w:r>
    </w:p>
    <w:p w14:paraId="06289CC1">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1、动力模块：驱动液体在管路或芯片内流动；</w:t>
      </w:r>
    </w:p>
    <w:p w14:paraId="06C2CF4B">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（1）高精密压力控制器，压力范围0-1000mbar，压力响应时间＜50ms；</w:t>
      </w:r>
    </w:p>
    <w:p w14:paraId="3019C520">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（2）独立压力控制：3-6通道；</w:t>
      </w:r>
    </w:p>
    <w:p w14:paraId="3725DFD6">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（3）高精度工业注射泵：≥5通道；</w:t>
      </w:r>
    </w:p>
    <w:p w14:paraId="2368C234">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（4）支持自定义压力输出；</w:t>
      </w:r>
    </w:p>
    <w:p w14:paraId="522E7D33">
      <w:pPr>
        <w:pStyle w:val="5"/>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2、进样模块：用于细胞样品进样；</w:t>
      </w:r>
      <w:r>
        <w:rPr>
          <w:rFonts w:hint="eastAsia" w:ascii="Times New Roman" w:hAnsi="Times New Roman" w:cs="Times New Roman" w:eastAsiaTheme="minorEastAsia"/>
          <w:kern w:val="2"/>
          <w:sz w:val="24"/>
          <w:szCs w:val="24"/>
          <w:lang w:val="en-US" w:eastAsia="zh-CN" w:bidi="ar-SA"/>
        </w:rPr>
        <w:br w:type="textWrapping"/>
      </w:r>
      <w:r>
        <w:rPr>
          <w:rFonts w:hint="eastAsia" w:ascii="Times New Roman" w:hAnsi="Times New Roman" w:cs="Times New Roman" w:eastAsiaTheme="minorEastAsia"/>
          <w:kern w:val="2"/>
          <w:sz w:val="24"/>
          <w:szCs w:val="24"/>
          <w:lang w:val="en-US" w:eastAsia="zh-CN" w:bidi="ar-SA"/>
        </w:rPr>
        <w:t>（1）进样瓶：兼容1.5ml、2ml、15ml等不同规格；</w:t>
      </w:r>
    </w:p>
    <w:p w14:paraId="2B05588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（2）直插式芯片管路连接，无需其他工具辅助，操作便捷；</w:t>
      </w:r>
    </w:p>
    <w:p w14:paraId="4F106E72">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（3）温控系统：样品区低温控制系统，4±0.5℃恒温控制；</w:t>
      </w:r>
    </w:p>
    <w:p w14:paraId="071899A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（4）无菌系统：配备操作仓紫外灭菌功能；</w:t>
      </w:r>
    </w:p>
    <w:p w14:paraId="2EB4D101">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3、成像模块：可对芯片的微通道进行成像观察；</w:t>
      </w:r>
    </w:p>
    <w:p w14:paraId="17FA8AA1">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（1）高速相机：高速CMOS传感器，帧速可达20000帧/s， 最大分辨率：1280*860；</w:t>
      </w:r>
    </w:p>
    <w:p w14:paraId="4B616FD9">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（2）集成化倒置型成像光路设计；</w:t>
      </w:r>
    </w:p>
    <w:p w14:paraId="3B7D9CA4">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（3）载物台：移动精度1mm；行程范围：横向60mm，纵向55mm；</w:t>
      </w:r>
    </w:p>
    <w:p w14:paraId="5E38800E">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（4）物镜：支持10x、20x等不同物镜规格；</w:t>
      </w:r>
    </w:p>
    <w:p w14:paraId="6DDF821D">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（5）具有自动对焦功能，可实时观测液滴运动；</w:t>
      </w:r>
    </w:p>
    <w:p w14:paraId="051D856B">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（6）具有显微成像功能，可对微米尺度的物体或结构进行放大观察；</w:t>
      </w:r>
    </w:p>
    <w:p w14:paraId="2E9095B6">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（7）图像数据采集速度≥2GB/s；采用 4根CXP 数据传输线， 保证图像不丢帧。</w:t>
      </w:r>
    </w:p>
    <w:p w14:paraId="588B3A12">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（8）支持对图像或者视频进行记录，并且以BMP、AVI、MP4、TIF等多种格式进行导出；</w:t>
      </w:r>
    </w:p>
    <w:p w14:paraId="24E8E5A6">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（9）配备独立成像软件系统，灵活操控；</w:t>
      </w:r>
    </w:p>
    <w:p w14:paraId="149CE6D1">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4、荧光检测模块：可对液滴内的信号进行检测；</w:t>
      </w:r>
    </w:p>
    <w:p w14:paraId="5D8E1EC8">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（1）激光器：高功率半导体激光器，配备2个激发波长，波长可选；检测通道：配备2色检测通道，波段可选；</w:t>
      </w:r>
    </w:p>
    <w:p w14:paraId="14887F9E">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（2）内置PMT安全防护罩，避免外界强光损伤；</w:t>
      </w:r>
    </w:p>
    <w:p w14:paraId="73273C4A">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（3）荧光检测灵敏度：10^-17mol标准荧光溶液/液滴；</w:t>
      </w:r>
    </w:p>
    <w:p w14:paraId="188FD98D">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（4）虚拟光斑支持荧光检测位置窗口可视化；</w:t>
      </w:r>
    </w:p>
    <w:p w14:paraId="34F4CDD1">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5、 信号采集和数据显示模块：可对液滴内的光信号进行采集、处理、显示、导出等处理；</w:t>
      </w:r>
    </w:p>
    <w:p w14:paraId="0BF9E13E">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（1）高速信号采集系统：采样频率可达500K/s，支持多通道同步数据采集；</w:t>
      </w:r>
    </w:p>
    <w:p w14:paraId="3829593F">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（2）具备实时信号采集图、二维密度图，直方图、趋势图等多种数据可视化显示方式；</w:t>
      </w:r>
    </w:p>
    <w:p w14:paraId="0D0FEF06">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 xml:space="preserve">（3）具备均值、峰值等多种数据处理算法，适应不同的筛选场景； </w:t>
      </w:r>
    </w:p>
    <w:p w14:paraId="3DEB086C">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6、液滴模块：实现液滴制备、培养、微注入、检测、分选等功能；</w:t>
      </w:r>
    </w:p>
    <w:p w14:paraId="6710ADBC">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（1）芯片：PDMS材质和PMMA材质芯片一次性芯片，支持定制；</w:t>
      </w:r>
    </w:p>
    <w:p w14:paraId="43A23D14">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（2）液滴体积：1-1000pL，其他尺寸可定制；</w:t>
      </w:r>
    </w:p>
    <w:p w14:paraId="2076E2A9">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（3）液滴生成速度：0-10000个/s，CV&lt;5%；</w:t>
      </w:r>
    </w:p>
    <w:p w14:paraId="321ABF05">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（4）液滴生成类型：单水相、双水相，更多水相可定制；</w:t>
      </w:r>
    </w:p>
    <w:p w14:paraId="2170ECD0">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（5）液滴培养：支持对细菌、酵母、动植物细胞、霉菌、微藻等各类细胞的培养；</w:t>
      </w:r>
    </w:p>
    <w:p w14:paraId="774B9AC0">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（6）液滴微注入速度：0-1500个/s；</w:t>
      </w:r>
    </w:p>
    <w:p w14:paraId="3D55420A">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 xml:space="preserve"> （7）图像识别自动计算注入体积，注入体积可调节、可控制，注入体积范围20%- 200%；</w:t>
      </w:r>
    </w:p>
    <w:p w14:paraId="235E2892">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（8）液滴检测速度：0-10000个/s；</w:t>
      </w:r>
    </w:p>
    <w:p w14:paraId="26B37DD4">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（9）液滴分选速度：0-1500个/s，准确率&gt;95%；</w:t>
      </w:r>
    </w:p>
    <w:p w14:paraId="21D0DBC5">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（10）具备液滴补料功能，阳性液滴自动化在线添加培养基、缓冲液、PCR试剂等；</w:t>
      </w:r>
    </w:p>
    <w:p w14:paraId="7DCCD14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7、打印模块:液滴打印至多孔板，并自动实现孔板夹取更换和堆叠；</w:t>
      </w:r>
    </w:p>
    <w:p w14:paraId="09B43642">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（1）最快2</w:t>
      </w:r>
      <w:r>
        <w:rPr>
          <w:rFonts w:hint="default" w:ascii="Times New Roman" w:hAnsi="Times New Roman" w:cs="Times New Roman" w:eastAsiaTheme="minorEastAsia"/>
          <w:kern w:val="2"/>
          <w:sz w:val="24"/>
          <w:szCs w:val="24"/>
          <w:lang w:val="en-US" w:eastAsia="zh-CN" w:bidi="ar-SA"/>
        </w:rPr>
        <w:t>-3min /96孔板，准确率≥98%，支持EP管、8联管、96孔板和384孔板收</w:t>
      </w:r>
      <w:r>
        <w:rPr>
          <w:rFonts w:hint="eastAsia" w:ascii="Times New Roman" w:hAnsi="Times New Roman" w:cs="Times New Roman" w:eastAsiaTheme="minorEastAsia"/>
          <w:kern w:val="2"/>
          <w:sz w:val="24"/>
          <w:szCs w:val="24"/>
          <w:lang w:val="en-US" w:eastAsia="zh-CN" w:bidi="ar-SA"/>
        </w:rPr>
        <w:t>，重力诱导滴落，单次液滴打印体积小于5uL ，其中油相体积占比小于50%；</w:t>
      </w:r>
    </w:p>
    <w:p w14:paraId="6D07339B">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（2）</w:t>
      </w:r>
      <w:r>
        <w:rPr>
          <w:rFonts w:hint="default" w:ascii="Times New Roman" w:hAnsi="Times New Roman" w:cs="Times New Roman" w:eastAsiaTheme="minorEastAsia"/>
          <w:kern w:val="2"/>
          <w:sz w:val="24"/>
          <w:szCs w:val="24"/>
          <w:lang w:val="en-US" w:eastAsia="zh-CN" w:bidi="ar-SA"/>
        </w:rPr>
        <w:t>高精度电控二维移动平台，配备孔板托架，带动孔板移动实现液滴逐孔收集，临近单孔切换时间小于2s</w:t>
      </w:r>
      <w:r>
        <w:rPr>
          <w:rFonts w:hint="eastAsia" w:ascii="Times New Roman" w:hAnsi="Times New Roman" w:cs="Times New Roman" w:eastAsiaTheme="minorEastAsia"/>
          <w:kern w:val="2"/>
          <w:sz w:val="24"/>
          <w:szCs w:val="24"/>
          <w:lang w:val="en-US" w:eastAsia="zh-CN" w:bidi="ar-SA"/>
        </w:rPr>
        <w:t>；</w:t>
      </w:r>
    </w:p>
    <w:p w14:paraId="77FAABF8">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w:t>
      </w:r>
      <w:r>
        <w:rPr>
          <w:rFonts w:hint="default" w:ascii="Times New Roman" w:hAnsi="Times New Roman" w:cs="Times New Roman" w:eastAsiaTheme="minorEastAsia"/>
          <w:kern w:val="2"/>
          <w:sz w:val="24"/>
          <w:szCs w:val="24"/>
          <w:lang w:val="en-US" w:eastAsia="zh-CN" w:bidi="ar-SA"/>
        </w:rPr>
        <w:t>具备废液回收功能，通过液滴和废液回收工件，将非目标液滴或者清洗废</w:t>
      </w:r>
      <w:r>
        <w:rPr>
          <w:rFonts w:hint="eastAsia" w:ascii="Times New Roman" w:hAnsi="Times New Roman" w:cs="Times New Roman" w:eastAsiaTheme="minorEastAsia"/>
          <w:kern w:val="2"/>
          <w:sz w:val="24"/>
          <w:szCs w:val="24"/>
          <w:lang w:val="en-US" w:eastAsia="zh-CN" w:bidi="ar-SA"/>
        </w:rPr>
        <w:t>；</w:t>
      </w:r>
    </w:p>
    <w:p w14:paraId="34F05CE0">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w:t>
      </w:r>
      <w:r>
        <w:rPr>
          <w:rFonts w:hint="default" w:ascii="Times New Roman" w:hAnsi="Times New Roman" w:cs="Times New Roman" w:eastAsiaTheme="minorEastAsia"/>
          <w:kern w:val="2"/>
          <w:sz w:val="24"/>
          <w:szCs w:val="24"/>
          <w:lang w:val="en-US" w:eastAsia="zh-CN" w:bidi="ar-SA"/>
        </w:rPr>
        <w:t>收集舱室洁净、配备照明灯和紫外杀菌灯棒</w:t>
      </w:r>
      <w:r>
        <w:rPr>
          <w:rFonts w:hint="eastAsia" w:ascii="Times New Roman" w:hAnsi="Times New Roman" w:cs="Times New Roman" w:eastAsiaTheme="minorEastAsia"/>
          <w:kern w:val="2"/>
          <w:sz w:val="24"/>
          <w:szCs w:val="24"/>
          <w:lang w:val="en-US" w:eastAsia="zh-CN" w:bidi="ar-SA"/>
        </w:rPr>
        <w:t>。</w:t>
      </w:r>
    </w:p>
    <w:p w14:paraId="42BBCA5D">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8、</w:t>
      </w:r>
      <w:r>
        <w:rPr>
          <w:rFonts w:hint="default" w:ascii="Times New Roman" w:hAnsi="Times New Roman" w:cs="Times New Roman" w:eastAsiaTheme="minorEastAsia"/>
          <w:kern w:val="2"/>
          <w:sz w:val="24"/>
          <w:szCs w:val="24"/>
          <w:lang w:val="en-US" w:eastAsia="zh-CN" w:bidi="ar-SA"/>
        </w:rPr>
        <w:t>孔板自动更换模块：自动控制孔板更换</w:t>
      </w:r>
      <w:r>
        <w:rPr>
          <w:rFonts w:hint="eastAsia" w:ascii="Times New Roman" w:hAnsi="Times New Roman" w:cs="Times New Roman" w:eastAsiaTheme="minorEastAsia"/>
          <w:kern w:val="2"/>
          <w:sz w:val="24"/>
          <w:szCs w:val="24"/>
          <w:lang w:val="en-US" w:eastAsia="zh-CN" w:bidi="ar-SA"/>
        </w:rPr>
        <w:t>；</w:t>
      </w:r>
    </w:p>
    <w:p w14:paraId="06A8DBD6">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（1）</w:t>
      </w:r>
      <w:r>
        <w:rPr>
          <w:rFonts w:hint="default" w:ascii="Times New Roman" w:hAnsi="Times New Roman" w:cs="Times New Roman" w:eastAsiaTheme="minorEastAsia"/>
          <w:kern w:val="2"/>
          <w:sz w:val="24"/>
          <w:szCs w:val="24"/>
          <w:lang w:val="en-US" w:eastAsia="zh-CN" w:bidi="ar-SA"/>
        </w:rPr>
        <w:t>通过机械夹爪抓取孔板完成孔板快速自动更换，支持单批次10个96孔板的自动转移更换</w:t>
      </w:r>
      <w:r>
        <w:rPr>
          <w:rFonts w:hint="eastAsia" w:ascii="Times New Roman" w:hAnsi="Times New Roman" w:cs="Times New Roman" w:eastAsiaTheme="minorEastAsia"/>
          <w:kern w:val="2"/>
          <w:sz w:val="24"/>
          <w:szCs w:val="24"/>
          <w:lang w:val="en-US" w:eastAsia="zh-CN" w:bidi="ar-SA"/>
        </w:rPr>
        <w:t>；</w:t>
      </w:r>
    </w:p>
    <w:p w14:paraId="3344C4CF">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（2）</w:t>
      </w:r>
      <w:r>
        <w:rPr>
          <w:rFonts w:hint="default" w:ascii="Times New Roman" w:hAnsi="Times New Roman" w:cs="Times New Roman" w:eastAsiaTheme="minorEastAsia"/>
          <w:kern w:val="2"/>
          <w:sz w:val="24"/>
          <w:szCs w:val="24"/>
          <w:lang w:val="en-US" w:eastAsia="zh-CN" w:bidi="ar-SA"/>
        </w:rPr>
        <w:t>机械夹爪支持1</w:t>
      </w:r>
      <w:r>
        <w:rPr>
          <w:rFonts w:hint="eastAsia" w:ascii="Times New Roman" w:hAnsi="Times New Roman" w:cs="Times New Roman" w:eastAsiaTheme="minorEastAsia"/>
          <w:kern w:val="2"/>
          <w:sz w:val="24"/>
          <w:szCs w:val="24"/>
          <w:lang w:val="en-US" w:eastAsia="zh-CN" w:bidi="ar-SA"/>
        </w:rPr>
        <w:t>8</w:t>
      </w:r>
      <w:r>
        <w:rPr>
          <w:rFonts w:hint="default" w:ascii="Times New Roman" w:hAnsi="Times New Roman" w:cs="Times New Roman" w:eastAsiaTheme="minorEastAsia"/>
          <w:kern w:val="2"/>
          <w:sz w:val="24"/>
          <w:szCs w:val="24"/>
          <w:lang w:val="en-US" w:eastAsia="zh-CN" w:bidi="ar-SA"/>
        </w:rPr>
        <w:t>0°的平面内旋转和 10cm升降高度移动，灵活移动完成孔板的快速转移</w:t>
      </w:r>
      <w:r>
        <w:rPr>
          <w:rFonts w:hint="eastAsia" w:ascii="Times New Roman" w:hAnsi="Times New Roman" w:cs="Times New Roman" w:eastAsiaTheme="minorEastAsia"/>
          <w:kern w:val="2"/>
          <w:sz w:val="24"/>
          <w:szCs w:val="24"/>
          <w:lang w:val="en-US" w:eastAsia="zh-CN" w:bidi="ar-SA"/>
        </w:rPr>
        <w:t>；</w:t>
      </w:r>
    </w:p>
    <w:p w14:paraId="163100BD">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w:t>
      </w:r>
      <w:r>
        <w:rPr>
          <w:rFonts w:hint="default" w:ascii="Times New Roman" w:hAnsi="Times New Roman" w:cs="Times New Roman" w:eastAsiaTheme="minorEastAsia"/>
          <w:kern w:val="2"/>
          <w:sz w:val="24"/>
          <w:szCs w:val="24"/>
          <w:lang w:val="en-US" w:eastAsia="zh-CN" w:bidi="ar-SA"/>
        </w:rPr>
        <w:t>具备物料分区功能，新物料区和孔板保存区，每个区域配备孔板载台，支持96孔板的10个孔板的堆叠</w:t>
      </w:r>
      <w:r>
        <w:rPr>
          <w:rFonts w:hint="eastAsia" w:ascii="Times New Roman" w:hAnsi="Times New Roman" w:cs="Times New Roman" w:eastAsiaTheme="minorEastAsia"/>
          <w:kern w:val="2"/>
          <w:sz w:val="24"/>
          <w:szCs w:val="24"/>
          <w:lang w:val="en-US" w:eastAsia="zh-CN" w:bidi="ar-SA"/>
        </w:rPr>
        <w:t>；</w:t>
      </w:r>
    </w:p>
    <w:p w14:paraId="54B14098">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w:t>
      </w:r>
      <w:r>
        <w:rPr>
          <w:rFonts w:hint="default" w:ascii="Times New Roman" w:hAnsi="Times New Roman" w:cs="Times New Roman" w:eastAsiaTheme="minorEastAsia"/>
          <w:kern w:val="2"/>
          <w:sz w:val="24"/>
          <w:szCs w:val="24"/>
          <w:lang w:val="en-US" w:eastAsia="zh-CN" w:bidi="ar-SA"/>
        </w:rPr>
        <w:t>电动机械夹爪实现自动孔板抓取和释放，单个孔板的夹取或释放时间小于2s</w:t>
      </w:r>
      <w:r>
        <w:rPr>
          <w:rFonts w:hint="eastAsia" w:ascii="Times New Roman" w:hAnsi="Times New Roman" w:cs="Times New Roman" w:eastAsiaTheme="minorEastAsia"/>
          <w:kern w:val="2"/>
          <w:sz w:val="24"/>
          <w:szCs w:val="24"/>
          <w:lang w:val="en-US" w:eastAsia="zh-CN" w:bidi="ar-SA"/>
        </w:rPr>
        <w:t>；</w:t>
      </w:r>
    </w:p>
    <w:p w14:paraId="6B170A2C">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（5）</w:t>
      </w:r>
      <w:r>
        <w:rPr>
          <w:rFonts w:hint="default" w:ascii="Times New Roman" w:hAnsi="Times New Roman" w:cs="Times New Roman" w:eastAsiaTheme="minorEastAsia"/>
          <w:kern w:val="2"/>
          <w:sz w:val="24"/>
          <w:szCs w:val="24"/>
          <w:lang w:val="en-US" w:eastAsia="zh-CN" w:bidi="ar-SA"/>
        </w:rPr>
        <w:t>高清监控专用影像设备对孔板收集和转移过程实时监控和录像保存，支持收集过程回溯查找</w:t>
      </w:r>
      <w:r>
        <w:rPr>
          <w:rFonts w:hint="eastAsia" w:ascii="Times New Roman" w:hAnsi="Times New Roman" w:cs="Times New Roman" w:eastAsiaTheme="minorEastAsia"/>
          <w:kern w:val="2"/>
          <w:sz w:val="24"/>
          <w:szCs w:val="24"/>
          <w:lang w:val="en-US" w:eastAsia="zh-CN" w:bidi="ar-SA"/>
        </w:rPr>
        <w:t>；</w:t>
      </w:r>
    </w:p>
    <w:p w14:paraId="2658C279">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9、软件模块：人机交互和设备自动化控制；</w:t>
      </w:r>
    </w:p>
    <w:p w14:paraId="22D129A4">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（1）人机交互界面友好，液滴制备、液滴微注入、液滴分选等功能分区展示；</w:t>
      </w:r>
    </w:p>
    <w:p w14:paraId="005AAAC6">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（2）“一键式”完成液滴制备、液滴微注入、分选、打印功能；</w:t>
      </w:r>
    </w:p>
    <w:p w14:paraId="5FFF38F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（3）实时记录软件日常运行日志，便于追溯设备运行记录；</w:t>
      </w:r>
    </w:p>
    <w:p w14:paraId="324F5B14">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（4）全流程操作引导提示，降低误操作概率；</w:t>
      </w:r>
    </w:p>
    <w:p w14:paraId="46A0CA39">
      <w:pPr>
        <w:pStyle w:val="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（5）运行过程实时监测，保障用户实时掌握设备运行状态；</w:t>
      </w:r>
    </w:p>
    <w:p w14:paraId="7F71CA21">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sz w:val="24"/>
          <w:szCs w:val="24"/>
        </w:rPr>
        <w:t>▲</w:t>
      </w:r>
      <w:r>
        <w:rPr>
          <w:rFonts w:hint="eastAsia" w:ascii="Times New Roman" w:hAnsi="Times New Roman" w:cs="Times New Roman" w:eastAsiaTheme="minorEastAsia"/>
          <w:kern w:val="2"/>
          <w:sz w:val="24"/>
          <w:szCs w:val="24"/>
          <w:lang w:val="en-US" w:eastAsia="zh-CN" w:bidi="ar-SA"/>
        </w:rPr>
        <w:t>（6）框门：可对目标液滴群体进行矩形、多边形框门，精准获取目标液滴；</w:t>
      </w:r>
    </w:p>
    <w:p w14:paraId="00A243BF">
      <w:pPr>
        <w:pStyle w:val="5"/>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（7）数据导出：支持csv、png、PDF等多种格式数据导出和分析；</w:t>
      </w:r>
    </w:p>
    <w:p w14:paraId="24EA48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10、体系认证：产品生产制造过程符合ISO9001质量管理体系认证、ISO45001职业健康体系认证、ISO14001环境管理体系认证；</w:t>
      </w:r>
    </w:p>
    <w:p w14:paraId="519EC7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cs="Times New Roman" w:eastAsiaTheme="minorEastAsia"/>
          <w:kern w:val="2"/>
          <w:sz w:val="24"/>
          <w:szCs w:val="24"/>
          <w:lang w:val="en-US" w:eastAsia="zh-CN" w:bidi="ar-SA"/>
        </w:rPr>
      </w:pPr>
      <w:r>
        <w:rPr>
          <w:rFonts w:hint="default" w:ascii="Times New Roman" w:hAnsi="Times New Roman" w:eastAsia="思源黑体 CN Regular" w:cs="Times New Roman"/>
          <w:color w:val="auto"/>
          <w:sz w:val="24"/>
          <w:szCs w:val="24"/>
          <w:lang w:val="en-US" w:eastAsia="zh-CN"/>
          <w:woUserID w:val="1"/>
        </w:rPr>
        <w:t>★</w:t>
      </w:r>
      <w:r>
        <w:rPr>
          <w:rFonts w:hint="eastAsia" w:ascii="Times New Roman" w:hAnsi="Times New Roman" w:cs="Times New Roman" w:eastAsiaTheme="minorEastAsia"/>
          <w:kern w:val="2"/>
          <w:sz w:val="24"/>
          <w:szCs w:val="24"/>
          <w:lang w:val="en-US" w:eastAsia="zh-CN" w:bidi="ar-SA"/>
        </w:rPr>
        <w:t>11、设备多种功能集成化一体机，集液滴生成、检测、分选、微注入、打印、孔板切换、阳性液滴补料等功能模块于一体。</w:t>
      </w:r>
    </w:p>
    <w:p w14:paraId="67A15DF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cs="Times New Roman" w:eastAsiaTheme="minorEastAsia"/>
          <w:kern w:val="2"/>
          <w:sz w:val="24"/>
          <w:szCs w:val="24"/>
          <w:lang w:val="en-US" w:eastAsia="zh-CN" w:bidi="ar-SA"/>
        </w:rPr>
      </w:pPr>
    </w:p>
    <w:p w14:paraId="06F4D79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cs="Times New Roman" w:eastAsiaTheme="minorEastAsia"/>
          <w:kern w:val="2"/>
          <w:sz w:val="24"/>
          <w:szCs w:val="24"/>
          <w:lang w:val="en-US" w:eastAsia="zh-CN" w:bidi="ar-SA"/>
        </w:rPr>
      </w:pPr>
    </w:p>
    <w:p w14:paraId="6FAAED9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cs="Times New Roman" w:eastAsiaTheme="minorEastAsia"/>
          <w:kern w:val="2"/>
          <w:sz w:val="24"/>
          <w:szCs w:val="24"/>
          <w:lang w:val="en-US" w:eastAsia="zh-CN" w:bidi="ar-SA"/>
        </w:rPr>
      </w:pPr>
    </w:p>
    <w:p w14:paraId="61301C9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cs="Times New Roman" w:eastAsiaTheme="minorEastAsia"/>
          <w:kern w:val="2"/>
          <w:sz w:val="24"/>
          <w:szCs w:val="24"/>
          <w:lang w:val="en-US" w:eastAsia="zh-CN" w:bidi="ar-SA"/>
        </w:rPr>
      </w:pPr>
    </w:p>
    <w:p w14:paraId="5AFEA8F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1"/>
        <w:rPr>
          <w:rFonts w:hint="eastAsia" w:ascii="Times New Roman" w:hAnsi="Times New Roman" w:cs="Times New Roman" w:eastAsiaTheme="minorEastAsia"/>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思源黑体 CN Regular">
    <w:altName w:val="黑体"/>
    <w:panose1 w:val="020B0500000000000000"/>
    <w:charset w:val="86"/>
    <w:family w:val="auto"/>
    <w:pitch w:val="default"/>
    <w:sig w:usb0="00000000" w:usb1="00000000" w:usb2="00000016" w:usb3="00000000" w:csb0="60060107"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61663"/>
    <w:multiLevelType w:val="multilevel"/>
    <w:tmpl w:val="86A61663"/>
    <w:lvl w:ilvl="0" w:tentative="0">
      <w:start w:val="1"/>
      <w:numFmt w:val="decimal"/>
      <w:lvlText w:val="%1."/>
      <w:lvlJc w:val="left"/>
      <w:pPr>
        <w:tabs>
          <w:tab w:val="left" w:pos="720"/>
        </w:tabs>
        <w:ind w:left="1500" w:hanging="360"/>
      </w:pPr>
      <w:rPr>
        <w:sz w:val="24"/>
        <w:szCs w:val="24"/>
      </w:rPr>
    </w:lvl>
    <w:lvl w:ilvl="1" w:tentative="0">
      <w:start w:val="1"/>
      <w:numFmt w:val="decimal"/>
      <w:lvlText w:val="%2."/>
      <w:lvlJc w:val="left"/>
      <w:pPr>
        <w:tabs>
          <w:tab w:val="left" w:pos="1440"/>
        </w:tabs>
        <w:ind w:left="2220" w:hanging="360"/>
      </w:pPr>
      <w:rPr>
        <w:sz w:val="24"/>
        <w:szCs w:val="24"/>
      </w:rPr>
    </w:lvl>
    <w:lvl w:ilvl="2" w:tentative="0">
      <w:start w:val="1"/>
      <w:numFmt w:val="decimal"/>
      <w:lvlText w:val="%3."/>
      <w:lvlJc w:val="left"/>
      <w:pPr>
        <w:tabs>
          <w:tab w:val="left" w:pos="2160"/>
        </w:tabs>
        <w:ind w:left="2940" w:hanging="360"/>
      </w:pPr>
      <w:rPr>
        <w:sz w:val="24"/>
        <w:szCs w:val="24"/>
      </w:rPr>
    </w:lvl>
    <w:lvl w:ilvl="3" w:tentative="0">
      <w:start w:val="1"/>
      <w:numFmt w:val="decimal"/>
      <w:lvlText w:val="%4."/>
      <w:lvlJc w:val="left"/>
      <w:pPr>
        <w:tabs>
          <w:tab w:val="left" w:pos="2517"/>
        </w:tabs>
        <w:ind w:left="3660" w:hanging="360"/>
      </w:pPr>
      <w:rPr>
        <w:sz w:val="24"/>
        <w:szCs w:val="24"/>
      </w:rPr>
    </w:lvl>
    <w:lvl w:ilvl="4" w:tentative="0">
      <w:start w:val="1"/>
      <w:numFmt w:val="decimal"/>
      <w:lvlText w:val="%5."/>
      <w:lvlJc w:val="left"/>
      <w:pPr>
        <w:tabs>
          <w:tab w:val="left" w:pos="3238"/>
        </w:tabs>
        <w:ind w:left="4380" w:hanging="360"/>
      </w:pPr>
      <w:rPr>
        <w:sz w:val="24"/>
        <w:szCs w:val="24"/>
      </w:rPr>
    </w:lvl>
    <w:lvl w:ilvl="5" w:tentative="0">
      <w:start w:val="1"/>
      <w:numFmt w:val="decimal"/>
      <w:lvlText w:val="%6."/>
      <w:lvlJc w:val="left"/>
      <w:pPr>
        <w:tabs>
          <w:tab w:val="left" w:pos="3958"/>
        </w:tabs>
        <w:ind w:left="5100" w:hanging="360"/>
      </w:pPr>
      <w:rPr>
        <w:sz w:val="24"/>
        <w:szCs w:val="24"/>
      </w:rPr>
    </w:lvl>
    <w:lvl w:ilvl="6" w:tentative="0">
      <w:start w:val="1"/>
      <w:numFmt w:val="decimal"/>
      <w:lvlText w:val="%7."/>
      <w:lvlJc w:val="left"/>
      <w:pPr>
        <w:tabs>
          <w:tab w:val="left" w:pos="4678"/>
        </w:tabs>
        <w:ind w:left="5820" w:hanging="360"/>
      </w:pPr>
      <w:rPr>
        <w:sz w:val="24"/>
        <w:szCs w:val="24"/>
      </w:rPr>
    </w:lvl>
    <w:lvl w:ilvl="7" w:tentative="0">
      <w:start w:val="1"/>
      <w:numFmt w:val="decimal"/>
      <w:lvlText w:val="%8."/>
      <w:lvlJc w:val="left"/>
      <w:pPr>
        <w:tabs>
          <w:tab w:val="left" w:pos="5398"/>
        </w:tabs>
        <w:ind w:left="6540" w:hanging="360"/>
      </w:pPr>
      <w:rPr>
        <w:sz w:val="24"/>
        <w:szCs w:val="24"/>
      </w:rPr>
    </w:lvl>
    <w:lvl w:ilvl="8" w:tentative="0">
      <w:start w:val="1"/>
      <w:numFmt w:val="decimal"/>
      <w:lvlText w:val="%9."/>
      <w:lvlJc w:val="left"/>
      <w:pPr>
        <w:tabs>
          <w:tab w:val="left" w:pos="6118"/>
        </w:tabs>
        <w:ind w:left="7260" w:hanging="360"/>
      </w:pPr>
      <w:rPr>
        <w:sz w:val="24"/>
        <w:szCs w:val="24"/>
      </w:rPr>
    </w:lvl>
  </w:abstractNum>
  <w:abstractNum w:abstractNumId="1">
    <w:nsid w:val="BEFB32D8"/>
    <w:multiLevelType w:val="singleLevel"/>
    <w:tmpl w:val="BEFB32D8"/>
    <w:lvl w:ilvl="0" w:tentative="0">
      <w:start w:val="1"/>
      <w:numFmt w:val="decimal"/>
      <w:lvlText w:val="%1."/>
      <w:lvlJc w:val="left"/>
      <w:pPr>
        <w:tabs>
          <w:tab w:val="left" w:pos="420"/>
        </w:tabs>
        <w:ind w:left="845" w:hanging="425"/>
      </w:pPr>
      <w:rPr>
        <w:rFonts w:hint="default"/>
      </w:rPr>
    </w:lvl>
  </w:abstractNum>
  <w:abstractNum w:abstractNumId="2">
    <w:nsid w:val="BF7B4522"/>
    <w:multiLevelType w:val="singleLevel"/>
    <w:tmpl w:val="BF7B4522"/>
    <w:lvl w:ilvl="0" w:tentative="0">
      <w:start w:val="1"/>
      <w:numFmt w:val="decimal"/>
      <w:lvlText w:val="%1."/>
      <w:lvlJc w:val="left"/>
      <w:pPr>
        <w:tabs>
          <w:tab w:val="left" w:pos="420"/>
        </w:tabs>
        <w:ind w:left="845" w:hanging="425"/>
      </w:pPr>
      <w:rPr>
        <w:rFonts w:hint="default"/>
      </w:rPr>
    </w:lvl>
  </w:abstractNum>
  <w:abstractNum w:abstractNumId="3">
    <w:nsid w:val="BFB9AEC3"/>
    <w:multiLevelType w:val="singleLevel"/>
    <w:tmpl w:val="BFB9AEC3"/>
    <w:lvl w:ilvl="0" w:tentative="0">
      <w:start w:val="1"/>
      <w:numFmt w:val="decimal"/>
      <w:lvlText w:val="%1."/>
      <w:lvlJc w:val="left"/>
      <w:pPr>
        <w:tabs>
          <w:tab w:val="left" w:pos="420"/>
        </w:tabs>
        <w:ind w:left="845" w:hanging="425"/>
      </w:pPr>
      <w:rPr>
        <w:rFonts w:hint="default"/>
      </w:rPr>
    </w:lvl>
  </w:abstractNum>
  <w:abstractNum w:abstractNumId="4">
    <w:nsid w:val="BFE79320"/>
    <w:multiLevelType w:val="singleLevel"/>
    <w:tmpl w:val="BFE79320"/>
    <w:lvl w:ilvl="0" w:tentative="0">
      <w:start w:val="1"/>
      <w:numFmt w:val="decimal"/>
      <w:lvlText w:val="%1."/>
      <w:lvlJc w:val="left"/>
      <w:pPr>
        <w:ind w:left="845" w:hanging="425"/>
      </w:pPr>
      <w:rPr>
        <w:rFonts w:hint="default"/>
      </w:rPr>
    </w:lvl>
  </w:abstractNum>
  <w:abstractNum w:abstractNumId="5">
    <w:nsid w:val="C145D5DD"/>
    <w:multiLevelType w:val="multilevel"/>
    <w:tmpl w:val="C145D5DD"/>
    <w:lvl w:ilvl="0" w:tentative="0">
      <w:start w:val="1"/>
      <w:numFmt w:val="decimal"/>
      <w:lvlText w:val="%1."/>
      <w:lvlJc w:val="left"/>
      <w:pPr>
        <w:tabs>
          <w:tab w:val="left" w:pos="720"/>
        </w:tabs>
        <w:ind w:left="1500" w:hanging="360"/>
      </w:pPr>
      <w:rPr>
        <w:sz w:val="24"/>
        <w:szCs w:val="24"/>
      </w:rPr>
    </w:lvl>
    <w:lvl w:ilvl="1" w:tentative="0">
      <w:start w:val="1"/>
      <w:numFmt w:val="decimal"/>
      <w:lvlText w:val="%2."/>
      <w:lvlJc w:val="left"/>
      <w:pPr>
        <w:tabs>
          <w:tab w:val="left" w:pos="1440"/>
        </w:tabs>
        <w:ind w:left="2220" w:hanging="360"/>
      </w:pPr>
      <w:rPr>
        <w:sz w:val="24"/>
        <w:szCs w:val="24"/>
      </w:rPr>
    </w:lvl>
    <w:lvl w:ilvl="2" w:tentative="0">
      <w:start w:val="1"/>
      <w:numFmt w:val="decimal"/>
      <w:lvlText w:val="%3."/>
      <w:lvlJc w:val="left"/>
      <w:pPr>
        <w:tabs>
          <w:tab w:val="left" w:pos="2160"/>
        </w:tabs>
        <w:ind w:left="2940" w:hanging="360"/>
      </w:pPr>
      <w:rPr>
        <w:sz w:val="24"/>
        <w:szCs w:val="24"/>
      </w:rPr>
    </w:lvl>
    <w:lvl w:ilvl="3" w:tentative="0">
      <w:start w:val="1"/>
      <w:numFmt w:val="decimal"/>
      <w:lvlText w:val="%4."/>
      <w:lvlJc w:val="left"/>
      <w:pPr>
        <w:tabs>
          <w:tab w:val="left" w:pos="2517"/>
        </w:tabs>
        <w:ind w:left="3660" w:hanging="360"/>
      </w:pPr>
      <w:rPr>
        <w:sz w:val="24"/>
        <w:szCs w:val="24"/>
      </w:rPr>
    </w:lvl>
    <w:lvl w:ilvl="4" w:tentative="0">
      <w:start w:val="1"/>
      <w:numFmt w:val="decimal"/>
      <w:lvlText w:val="%5."/>
      <w:lvlJc w:val="left"/>
      <w:pPr>
        <w:tabs>
          <w:tab w:val="left" w:pos="3238"/>
        </w:tabs>
        <w:ind w:left="4380" w:hanging="360"/>
      </w:pPr>
      <w:rPr>
        <w:sz w:val="24"/>
        <w:szCs w:val="24"/>
      </w:rPr>
    </w:lvl>
    <w:lvl w:ilvl="5" w:tentative="0">
      <w:start w:val="1"/>
      <w:numFmt w:val="decimal"/>
      <w:lvlText w:val="%6."/>
      <w:lvlJc w:val="left"/>
      <w:pPr>
        <w:tabs>
          <w:tab w:val="left" w:pos="3958"/>
        </w:tabs>
        <w:ind w:left="5100" w:hanging="360"/>
      </w:pPr>
      <w:rPr>
        <w:sz w:val="24"/>
        <w:szCs w:val="24"/>
      </w:rPr>
    </w:lvl>
    <w:lvl w:ilvl="6" w:tentative="0">
      <w:start w:val="1"/>
      <w:numFmt w:val="decimal"/>
      <w:lvlText w:val="%7."/>
      <w:lvlJc w:val="left"/>
      <w:pPr>
        <w:tabs>
          <w:tab w:val="left" w:pos="4678"/>
        </w:tabs>
        <w:ind w:left="5820" w:hanging="360"/>
      </w:pPr>
      <w:rPr>
        <w:sz w:val="24"/>
        <w:szCs w:val="24"/>
      </w:rPr>
    </w:lvl>
    <w:lvl w:ilvl="7" w:tentative="0">
      <w:start w:val="1"/>
      <w:numFmt w:val="decimal"/>
      <w:lvlText w:val="%8."/>
      <w:lvlJc w:val="left"/>
      <w:pPr>
        <w:tabs>
          <w:tab w:val="left" w:pos="5398"/>
        </w:tabs>
        <w:ind w:left="6540" w:hanging="360"/>
      </w:pPr>
      <w:rPr>
        <w:sz w:val="24"/>
        <w:szCs w:val="24"/>
      </w:rPr>
    </w:lvl>
    <w:lvl w:ilvl="8" w:tentative="0">
      <w:start w:val="1"/>
      <w:numFmt w:val="decimal"/>
      <w:lvlText w:val="%9."/>
      <w:lvlJc w:val="left"/>
      <w:pPr>
        <w:tabs>
          <w:tab w:val="left" w:pos="6118"/>
        </w:tabs>
        <w:ind w:left="7260" w:hanging="360"/>
      </w:pPr>
      <w:rPr>
        <w:sz w:val="24"/>
        <w:szCs w:val="24"/>
      </w:rPr>
    </w:lvl>
  </w:abstractNum>
  <w:abstractNum w:abstractNumId="6">
    <w:nsid w:val="D6FEE1E5"/>
    <w:multiLevelType w:val="singleLevel"/>
    <w:tmpl w:val="D6FEE1E5"/>
    <w:lvl w:ilvl="0" w:tentative="0">
      <w:start w:val="1"/>
      <w:numFmt w:val="decimal"/>
      <w:lvlText w:val="%1."/>
      <w:lvlJc w:val="left"/>
      <w:pPr>
        <w:tabs>
          <w:tab w:val="left" w:pos="420"/>
        </w:tabs>
        <w:ind w:left="845" w:hanging="425"/>
      </w:pPr>
      <w:rPr>
        <w:rFonts w:hint="default"/>
      </w:rPr>
    </w:lvl>
  </w:abstractNum>
  <w:abstractNum w:abstractNumId="7">
    <w:nsid w:val="DBB0D199"/>
    <w:multiLevelType w:val="singleLevel"/>
    <w:tmpl w:val="DBB0D199"/>
    <w:lvl w:ilvl="0" w:tentative="0">
      <w:start w:val="1"/>
      <w:numFmt w:val="decimal"/>
      <w:lvlText w:val="%1."/>
      <w:lvlJc w:val="left"/>
      <w:pPr>
        <w:tabs>
          <w:tab w:val="left" w:pos="420"/>
        </w:tabs>
        <w:ind w:left="845" w:hanging="425"/>
      </w:pPr>
      <w:rPr>
        <w:rFonts w:hint="default"/>
      </w:rPr>
    </w:lvl>
  </w:abstractNum>
  <w:abstractNum w:abstractNumId="8">
    <w:nsid w:val="DF2A16D3"/>
    <w:multiLevelType w:val="singleLevel"/>
    <w:tmpl w:val="DF2A16D3"/>
    <w:lvl w:ilvl="0" w:tentative="0">
      <w:start w:val="1"/>
      <w:numFmt w:val="decimal"/>
      <w:lvlText w:val="%1."/>
      <w:lvlJc w:val="left"/>
      <w:pPr>
        <w:tabs>
          <w:tab w:val="left" w:pos="420"/>
        </w:tabs>
        <w:ind w:left="845" w:hanging="425"/>
      </w:pPr>
      <w:rPr>
        <w:rFonts w:hint="default"/>
      </w:rPr>
    </w:lvl>
  </w:abstractNum>
  <w:abstractNum w:abstractNumId="9">
    <w:nsid w:val="DFB86ED9"/>
    <w:multiLevelType w:val="singleLevel"/>
    <w:tmpl w:val="DFB86ED9"/>
    <w:lvl w:ilvl="0" w:tentative="0">
      <w:start w:val="1"/>
      <w:numFmt w:val="decimal"/>
      <w:lvlText w:val="%1."/>
      <w:lvlJc w:val="left"/>
      <w:pPr>
        <w:ind w:left="425" w:hanging="425"/>
      </w:pPr>
      <w:rPr>
        <w:rFonts w:hint="default"/>
      </w:rPr>
    </w:lvl>
  </w:abstractNum>
  <w:abstractNum w:abstractNumId="10">
    <w:nsid w:val="EBF028BF"/>
    <w:multiLevelType w:val="multilevel"/>
    <w:tmpl w:val="EBF028BF"/>
    <w:lvl w:ilvl="0" w:tentative="0">
      <w:start w:val="1"/>
      <w:numFmt w:val="decimal"/>
      <w:lvlText w:val="%1."/>
      <w:lvlJc w:val="left"/>
      <w:pPr>
        <w:tabs>
          <w:tab w:val="left" w:pos="720"/>
        </w:tabs>
        <w:ind w:left="1500" w:hanging="360"/>
      </w:pPr>
      <w:rPr>
        <w:sz w:val="24"/>
        <w:szCs w:val="24"/>
      </w:rPr>
    </w:lvl>
    <w:lvl w:ilvl="1" w:tentative="0">
      <w:start w:val="1"/>
      <w:numFmt w:val="decimal"/>
      <w:lvlText w:val="%2."/>
      <w:lvlJc w:val="left"/>
      <w:pPr>
        <w:tabs>
          <w:tab w:val="left" w:pos="1440"/>
        </w:tabs>
        <w:ind w:left="2220" w:hanging="360"/>
      </w:pPr>
      <w:rPr>
        <w:sz w:val="24"/>
        <w:szCs w:val="24"/>
      </w:rPr>
    </w:lvl>
    <w:lvl w:ilvl="2" w:tentative="0">
      <w:start w:val="1"/>
      <w:numFmt w:val="decimal"/>
      <w:lvlText w:val="%3."/>
      <w:lvlJc w:val="left"/>
      <w:pPr>
        <w:tabs>
          <w:tab w:val="left" w:pos="2160"/>
        </w:tabs>
        <w:ind w:left="2940" w:hanging="360"/>
      </w:pPr>
      <w:rPr>
        <w:sz w:val="24"/>
        <w:szCs w:val="24"/>
      </w:rPr>
    </w:lvl>
    <w:lvl w:ilvl="3" w:tentative="0">
      <w:start w:val="1"/>
      <w:numFmt w:val="decimal"/>
      <w:lvlText w:val="%4."/>
      <w:lvlJc w:val="left"/>
      <w:pPr>
        <w:tabs>
          <w:tab w:val="left" w:pos="2517"/>
        </w:tabs>
        <w:ind w:left="3660" w:hanging="360"/>
      </w:pPr>
      <w:rPr>
        <w:sz w:val="24"/>
        <w:szCs w:val="24"/>
      </w:rPr>
    </w:lvl>
    <w:lvl w:ilvl="4" w:tentative="0">
      <w:start w:val="1"/>
      <w:numFmt w:val="decimal"/>
      <w:lvlText w:val="%5."/>
      <w:lvlJc w:val="left"/>
      <w:pPr>
        <w:tabs>
          <w:tab w:val="left" w:pos="3238"/>
        </w:tabs>
        <w:ind w:left="4380" w:hanging="360"/>
      </w:pPr>
      <w:rPr>
        <w:sz w:val="24"/>
        <w:szCs w:val="24"/>
      </w:rPr>
    </w:lvl>
    <w:lvl w:ilvl="5" w:tentative="0">
      <w:start w:val="1"/>
      <w:numFmt w:val="decimal"/>
      <w:lvlText w:val="%6."/>
      <w:lvlJc w:val="left"/>
      <w:pPr>
        <w:tabs>
          <w:tab w:val="left" w:pos="3958"/>
        </w:tabs>
        <w:ind w:left="5100" w:hanging="360"/>
      </w:pPr>
      <w:rPr>
        <w:sz w:val="24"/>
        <w:szCs w:val="24"/>
      </w:rPr>
    </w:lvl>
    <w:lvl w:ilvl="6" w:tentative="0">
      <w:start w:val="1"/>
      <w:numFmt w:val="decimal"/>
      <w:lvlText w:val="%7."/>
      <w:lvlJc w:val="left"/>
      <w:pPr>
        <w:tabs>
          <w:tab w:val="left" w:pos="4678"/>
        </w:tabs>
        <w:ind w:left="5820" w:hanging="360"/>
      </w:pPr>
      <w:rPr>
        <w:sz w:val="24"/>
        <w:szCs w:val="24"/>
      </w:rPr>
    </w:lvl>
    <w:lvl w:ilvl="7" w:tentative="0">
      <w:start w:val="1"/>
      <w:numFmt w:val="decimal"/>
      <w:lvlText w:val="%8."/>
      <w:lvlJc w:val="left"/>
      <w:pPr>
        <w:tabs>
          <w:tab w:val="left" w:pos="5398"/>
        </w:tabs>
        <w:ind w:left="6540" w:hanging="360"/>
      </w:pPr>
      <w:rPr>
        <w:sz w:val="24"/>
        <w:szCs w:val="24"/>
      </w:rPr>
    </w:lvl>
    <w:lvl w:ilvl="8" w:tentative="0">
      <w:start w:val="1"/>
      <w:numFmt w:val="decimal"/>
      <w:lvlText w:val="%9."/>
      <w:lvlJc w:val="left"/>
      <w:pPr>
        <w:tabs>
          <w:tab w:val="left" w:pos="6118"/>
        </w:tabs>
        <w:ind w:left="7260" w:hanging="360"/>
      </w:pPr>
      <w:rPr>
        <w:sz w:val="24"/>
        <w:szCs w:val="24"/>
      </w:rPr>
    </w:lvl>
  </w:abstractNum>
  <w:abstractNum w:abstractNumId="11">
    <w:nsid w:val="F3FF41E0"/>
    <w:multiLevelType w:val="singleLevel"/>
    <w:tmpl w:val="F3FF41E0"/>
    <w:lvl w:ilvl="0" w:tentative="0">
      <w:start w:val="1"/>
      <w:numFmt w:val="decimal"/>
      <w:lvlText w:val="%1."/>
      <w:lvlJc w:val="left"/>
      <w:pPr>
        <w:tabs>
          <w:tab w:val="left" w:pos="420"/>
        </w:tabs>
        <w:ind w:left="845" w:hanging="425"/>
      </w:pPr>
      <w:rPr>
        <w:rFonts w:hint="default"/>
      </w:rPr>
    </w:lvl>
  </w:abstractNum>
  <w:abstractNum w:abstractNumId="12">
    <w:nsid w:val="F5FC85A3"/>
    <w:multiLevelType w:val="singleLevel"/>
    <w:tmpl w:val="F5FC85A3"/>
    <w:lvl w:ilvl="0" w:tentative="0">
      <w:start w:val="1"/>
      <w:numFmt w:val="decimal"/>
      <w:lvlText w:val="%1."/>
      <w:lvlJc w:val="left"/>
      <w:pPr>
        <w:tabs>
          <w:tab w:val="left" w:pos="420"/>
        </w:tabs>
        <w:ind w:left="845" w:hanging="425"/>
      </w:pPr>
      <w:rPr>
        <w:rFonts w:hint="default"/>
      </w:rPr>
    </w:lvl>
  </w:abstractNum>
  <w:abstractNum w:abstractNumId="13">
    <w:nsid w:val="FD649905"/>
    <w:multiLevelType w:val="singleLevel"/>
    <w:tmpl w:val="FD649905"/>
    <w:lvl w:ilvl="0" w:tentative="0">
      <w:start w:val="1"/>
      <w:numFmt w:val="decimal"/>
      <w:lvlText w:val="%1."/>
      <w:lvlJc w:val="left"/>
      <w:pPr>
        <w:tabs>
          <w:tab w:val="left" w:pos="420"/>
        </w:tabs>
        <w:ind w:left="845" w:hanging="425"/>
      </w:pPr>
      <w:rPr>
        <w:rFonts w:hint="default"/>
      </w:rPr>
    </w:lvl>
  </w:abstractNum>
  <w:abstractNum w:abstractNumId="14">
    <w:nsid w:val="FD6E7F97"/>
    <w:multiLevelType w:val="singleLevel"/>
    <w:tmpl w:val="FD6E7F97"/>
    <w:lvl w:ilvl="0" w:tentative="0">
      <w:start w:val="1"/>
      <w:numFmt w:val="decimal"/>
      <w:lvlText w:val="%1."/>
      <w:lvlJc w:val="left"/>
      <w:pPr>
        <w:ind w:left="425" w:hanging="425"/>
      </w:pPr>
      <w:rPr>
        <w:rFonts w:hint="default"/>
      </w:rPr>
    </w:lvl>
  </w:abstractNum>
  <w:abstractNum w:abstractNumId="15">
    <w:nsid w:val="FDBCA830"/>
    <w:multiLevelType w:val="singleLevel"/>
    <w:tmpl w:val="FDBCA830"/>
    <w:lvl w:ilvl="0" w:tentative="0">
      <w:start w:val="1"/>
      <w:numFmt w:val="decimal"/>
      <w:lvlText w:val="%1."/>
      <w:lvlJc w:val="left"/>
      <w:pPr>
        <w:ind w:left="425" w:hanging="425"/>
      </w:pPr>
      <w:rPr>
        <w:rFonts w:hint="default"/>
      </w:rPr>
    </w:lvl>
  </w:abstractNum>
  <w:abstractNum w:abstractNumId="16">
    <w:nsid w:val="FFD7BD9D"/>
    <w:multiLevelType w:val="singleLevel"/>
    <w:tmpl w:val="FFD7BD9D"/>
    <w:lvl w:ilvl="0" w:tentative="0">
      <w:start w:val="1"/>
      <w:numFmt w:val="decimal"/>
      <w:lvlText w:val="%1."/>
      <w:lvlJc w:val="left"/>
      <w:pPr>
        <w:tabs>
          <w:tab w:val="left" w:pos="420"/>
        </w:tabs>
        <w:ind w:left="845" w:hanging="425"/>
      </w:pPr>
      <w:rPr>
        <w:rFonts w:hint="default"/>
      </w:rPr>
    </w:lvl>
  </w:abstractNum>
  <w:abstractNum w:abstractNumId="17">
    <w:nsid w:val="FFEE17BF"/>
    <w:multiLevelType w:val="singleLevel"/>
    <w:tmpl w:val="FFEE17BF"/>
    <w:lvl w:ilvl="0" w:tentative="0">
      <w:start w:val="1"/>
      <w:numFmt w:val="decimal"/>
      <w:lvlText w:val="%1."/>
      <w:lvlJc w:val="left"/>
      <w:pPr>
        <w:ind w:left="425" w:hanging="425"/>
      </w:pPr>
      <w:rPr>
        <w:rFonts w:hint="default"/>
      </w:rPr>
    </w:lvl>
  </w:abstractNum>
  <w:abstractNum w:abstractNumId="18">
    <w:nsid w:val="00000001"/>
    <w:multiLevelType w:val="singleLevel"/>
    <w:tmpl w:val="00000001"/>
    <w:lvl w:ilvl="0" w:tentative="0">
      <w:start w:val="1"/>
      <w:numFmt w:val="decimal"/>
      <w:lvlText w:val="%1."/>
      <w:lvlJc w:val="left"/>
      <w:pPr>
        <w:tabs>
          <w:tab w:val="left" w:pos="312"/>
        </w:tabs>
        <w:ind w:left="420"/>
      </w:pPr>
    </w:lvl>
  </w:abstractNum>
  <w:abstractNum w:abstractNumId="19">
    <w:nsid w:val="0A4E06B4"/>
    <w:multiLevelType w:val="singleLevel"/>
    <w:tmpl w:val="0A4E06B4"/>
    <w:lvl w:ilvl="0" w:tentative="0">
      <w:start w:val="1"/>
      <w:numFmt w:val="decimal"/>
      <w:lvlText w:val="%1."/>
      <w:lvlJc w:val="left"/>
      <w:pPr>
        <w:tabs>
          <w:tab w:val="left" w:pos="420"/>
        </w:tabs>
        <w:ind w:left="845" w:hanging="425"/>
      </w:pPr>
      <w:rPr>
        <w:rFonts w:hint="default"/>
      </w:rPr>
    </w:lvl>
  </w:abstractNum>
  <w:abstractNum w:abstractNumId="20">
    <w:nsid w:val="0FEE3263"/>
    <w:multiLevelType w:val="multilevel"/>
    <w:tmpl w:val="0FEE3263"/>
    <w:lvl w:ilvl="0" w:tentative="0">
      <w:start w:val="1"/>
      <w:numFmt w:val="bullet"/>
      <w:lvlText w:val=""/>
      <w:lvlJc w:val="left"/>
      <w:pPr>
        <w:tabs>
          <w:tab w:val="left" w:pos="720"/>
        </w:tabs>
        <w:ind w:left="1080" w:hanging="360"/>
      </w:pPr>
      <w:rPr>
        <w:rFonts w:ascii="Symbol" w:hAnsi="Symbol" w:cs="Symbol"/>
        <w:sz w:val="20"/>
      </w:rPr>
    </w:lvl>
    <w:lvl w:ilvl="1" w:tentative="0">
      <w:start w:val="1"/>
      <w:numFmt w:val="bullet"/>
      <w:lvlText w:val="o"/>
      <w:lvlJc w:val="left"/>
      <w:pPr>
        <w:tabs>
          <w:tab w:val="left" w:pos="1440"/>
        </w:tabs>
        <w:ind w:left="1800" w:hanging="360"/>
      </w:pPr>
      <w:rPr>
        <w:rFonts w:ascii="Courier New" w:hAnsi="Courier New" w:cs="Courier New"/>
        <w:sz w:val="20"/>
      </w:rPr>
    </w:lvl>
    <w:lvl w:ilvl="2" w:tentative="0">
      <w:start w:val="1"/>
      <w:numFmt w:val="bullet"/>
      <w:lvlText w:val=""/>
      <w:lvlJc w:val="left"/>
      <w:pPr>
        <w:tabs>
          <w:tab w:val="left" w:pos="2160"/>
        </w:tabs>
        <w:ind w:left="2520" w:hanging="360"/>
      </w:pPr>
      <w:rPr>
        <w:rFonts w:ascii="Wingdings" w:hAnsi="Wingdings" w:cs="Wingdings"/>
        <w:sz w:val="20"/>
      </w:rPr>
    </w:lvl>
    <w:lvl w:ilvl="3" w:tentative="0">
      <w:start w:val="1"/>
      <w:numFmt w:val="bullet"/>
      <w:lvlText w:val=""/>
      <w:lvlJc w:val="left"/>
      <w:pPr>
        <w:tabs>
          <w:tab w:val="left" w:pos="2880"/>
        </w:tabs>
        <w:ind w:left="3240" w:hanging="360"/>
      </w:pPr>
      <w:rPr>
        <w:rFonts w:hint="default" w:ascii="Wingdings" w:hAnsi="Wingdings" w:cs="Wingdings"/>
        <w:sz w:val="20"/>
      </w:rPr>
    </w:lvl>
    <w:lvl w:ilvl="4" w:tentative="0">
      <w:start w:val="1"/>
      <w:numFmt w:val="bullet"/>
      <w:lvlText w:val=""/>
      <w:lvlJc w:val="left"/>
      <w:pPr>
        <w:tabs>
          <w:tab w:val="left" w:pos="3600"/>
        </w:tabs>
        <w:ind w:left="3960" w:hanging="360"/>
      </w:pPr>
      <w:rPr>
        <w:rFonts w:hint="default" w:ascii="Wingdings" w:hAnsi="Wingdings" w:cs="Wingdings"/>
        <w:sz w:val="20"/>
      </w:rPr>
    </w:lvl>
    <w:lvl w:ilvl="5" w:tentative="0">
      <w:start w:val="1"/>
      <w:numFmt w:val="bullet"/>
      <w:lvlText w:val=""/>
      <w:lvlJc w:val="left"/>
      <w:pPr>
        <w:tabs>
          <w:tab w:val="left" w:pos="4320"/>
        </w:tabs>
        <w:ind w:left="4680" w:hanging="360"/>
      </w:pPr>
      <w:rPr>
        <w:rFonts w:hint="default" w:ascii="Wingdings" w:hAnsi="Wingdings" w:cs="Wingdings"/>
        <w:sz w:val="20"/>
      </w:rPr>
    </w:lvl>
    <w:lvl w:ilvl="6" w:tentative="0">
      <w:start w:val="1"/>
      <w:numFmt w:val="bullet"/>
      <w:lvlText w:val=""/>
      <w:lvlJc w:val="left"/>
      <w:pPr>
        <w:tabs>
          <w:tab w:val="left" w:pos="5040"/>
        </w:tabs>
        <w:ind w:left="5400" w:hanging="360"/>
      </w:pPr>
      <w:rPr>
        <w:rFonts w:hint="default" w:ascii="Wingdings" w:hAnsi="Wingdings" w:cs="Wingdings"/>
        <w:sz w:val="20"/>
      </w:rPr>
    </w:lvl>
    <w:lvl w:ilvl="7" w:tentative="0">
      <w:start w:val="1"/>
      <w:numFmt w:val="bullet"/>
      <w:lvlText w:val=""/>
      <w:lvlJc w:val="left"/>
      <w:pPr>
        <w:tabs>
          <w:tab w:val="left" w:pos="5760"/>
        </w:tabs>
        <w:ind w:left="6120" w:hanging="360"/>
      </w:pPr>
      <w:rPr>
        <w:rFonts w:hint="default" w:ascii="Wingdings" w:hAnsi="Wingdings" w:cs="Wingdings"/>
        <w:sz w:val="20"/>
      </w:rPr>
    </w:lvl>
    <w:lvl w:ilvl="8" w:tentative="0">
      <w:start w:val="1"/>
      <w:numFmt w:val="bullet"/>
      <w:lvlText w:val=""/>
      <w:lvlJc w:val="left"/>
      <w:pPr>
        <w:tabs>
          <w:tab w:val="left" w:pos="6480"/>
        </w:tabs>
        <w:ind w:left="6840" w:hanging="360"/>
      </w:pPr>
      <w:rPr>
        <w:rFonts w:hint="default" w:ascii="Wingdings" w:hAnsi="Wingdings" w:cs="Wingdings"/>
        <w:sz w:val="20"/>
      </w:rPr>
    </w:lvl>
  </w:abstractNum>
  <w:abstractNum w:abstractNumId="21">
    <w:nsid w:val="46EF38D5"/>
    <w:multiLevelType w:val="singleLevel"/>
    <w:tmpl w:val="46EF38D5"/>
    <w:lvl w:ilvl="0" w:tentative="0">
      <w:start w:val="1"/>
      <w:numFmt w:val="decimal"/>
      <w:lvlText w:val="%1."/>
      <w:lvlJc w:val="left"/>
      <w:pPr>
        <w:tabs>
          <w:tab w:val="left" w:pos="420"/>
        </w:tabs>
        <w:ind w:left="845" w:hanging="425"/>
      </w:pPr>
      <w:rPr>
        <w:rFonts w:hint="default"/>
      </w:rPr>
    </w:lvl>
  </w:abstractNum>
  <w:abstractNum w:abstractNumId="22">
    <w:nsid w:val="499A13EC"/>
    <w:multiLevelType w:val="singleLevel"/>
    <w:tmpl w:val="499A13EC"/>
    <w:lvl w:ilvl="0" w:tentative="0">
      <w:start w:val="1"/>
      <w:numFmt w:val="decimal"/>
      <w:lvlText w:val="%1."/>
      <w:lvlJc w:val="left"/>
      <w:pPr>
        <w:ind w:left="425" w:hanging="425"/>
      </w:pPr>
      <w:rPr>
        <w:rFonts w:hint="default"/>
      </w:rPr>
    </w:lvl>
  </w:abstractNum>
  <w:abstractNum w:abstractNumId="23">
    <w:nsid w:val="4ECEE544"/>
    <w:multiLevelType w:val="singleLevel"/>
    <w:tmpl w:val="4ECEE544"/>
    <w:lvl w:ilvl="0" w:tentative="0">
      <w:start w:val="3"/>
      <w:numFmt w:val="chineseCounting"/>
      <w:suff w:val="nothing"/>
      <w:lvlText w:val="%1、"/>
      <w:lvlJc w:val="left"/>
      <w:rPr>
        <w:rFonts w:hint="eastAsia"/>
        <w:b/>
        <w:bCs/>
        <w:sz w:val="28"/>
        <w:szCs w:val="28"/>
      </w:rPr>
    </w:lvl>
  </w:abstractNum>
  <w:abstractNum w:abstractNumId="24">
    <w:nsid w:val="4F2FB444"/>
    <w:multiLevelType w:val="singleLevel"/>
    <w:tmpl w:val="4F2FB444"/>
    <w:lvl w:ilvl="0" w:tentative="0">
      <w:start w:val="1"/>
      <w:numFmt w:val="decimal"/>
      <w:lvlText w:val="%1."/>
      <w:lvlJc w:val="left"/>
      <w:pPr>
        <w:tabs>
          <w:tab w:val="left" w:pos="420"/>
        </w:tabs>
        <w:ind w:left="845" w:hanging="425"/>
      </w:pPr>
      <w:rPr>
        <w:rFonts w:hint="default"/>
      </w:rPr>
    </w:lvl>
  </w:abstractNum>
  <w:abstractNum w:abstractNumId="25">
    <w:nsid w:val="5C6E6938"/>
    <w:multiLevelType w:val="singleLevel"/>
    <w:tmpl w:val="5C6E6938"/>
    <w:lvl w:ilvl="0" w:tentative="0">
      <w:start w:val="1"/>
      <w:numFmt w:val="decimal"/>
      <w:lvlText w:val="%1."/>
      <w:lvlJc w:val="left"/>
      <w:pPr>
        <w:ind w:left="425" w:hanging="425"/>
      </w:pPr>
      <w:rPr>
        <w:rFonts w:hint="default"/>
      </w:rPr>
    </w:lvl>
  </w:abstractNum>
  <w:abstractNum w:abstractNumId="26">
    <w:nsid w:val="661EDE64"/>
    <w:multiLevelType w:val="multilevel"/>
    <w:tmpl w:val="661EDE64"/>
    <w:lvl w:ilvl="0" w:tentative="0">
      <w:start w:val="1"/>
      <w:numFmt w:val="bullet"/>
      <w:lvlText w:val=""/>
      <w:lvlJc w:val="left"/>
      <w:pPr>
        <w:tabs>
          <w:tab w:val="left" w:pos="720"/>
        </w:tabs>
        <w:ind w:left="1500" w:hanging="360"/>
      </w:pPr>
      <w:rPr>
        <w:rFonts w:ascii="Symbol" w:hAnsi="Symbol" w:cs="Symbol"/>
        <w:sz w:val="20"/>
      </w:rPr>
    </w:lvl>
    <w:lvl w:ilvl="1" w:tentative="0">
      <w:start w:val="1"/>
      <w:numFmt w:val="bullet"/>
      <w:lvlText w:val="o"/>
      <w:lvlJc w:val="left"/>
      <w:pPr>
        <w:tabs>
          <w:tab w:val="left" w:pos="1440"/>
        </w:tabs>
        <w:ind w:left="2220" w:hanging="360"/>
      </w:pPr>
      <w:rPr>
        <w:rFonts w:ascii="Courier New" w:hAnsi="Courier New" w:cs="Courier New"/>
        <w:sz w:val="20"/>
      </w:rPr>
    </w:lvl>
    <w:lvl w:ilvl="2" w:tentative="0">
      <w:start w:val="1"/>
      <w:numFmt w:val="bullet"/>
      <w:lvlText w:val=""/>
      <w:lvlJc w:val="left"/>
      <w:pPr>
        <w:tabs>
          <w:tab w:val="left" w:pos="2160"/>
        </w:tabs>
        <w:ind w:left="2940" w:hanging="360"/>
      </w:pPr>
      <w:rPr>
        <w:rFonts w:ascii="Wingdings" w:hAnsi="Wingdings" w:cs="Wingdings"/>
        <w:sz w:val="20"/>
      </w:rPr>
    </w:lvl>
    <w:lvl w:ilvl="3" w:tentative="0">
      <w:start w:val="1"/>
      <w:numFmt w:val="bullet"/>
      <w:lvlText w:val=""/>
      <w:lvlJc w:val="left"/>
      <w:pPr>
        <w:tabs>
          <w:tab w:val="left" w:pos="2880"/>
        </w:tabs>
        <w:ind w:left="3660" w:hanging="360"/>
      </w:pPr>
      <w:rPr>
        <w:rFonts w:hint="default" w:ascii="Wingdings" w:hAnsi="Wingdings" w:cs="Wingdings"/>
        <w:sz w:val="20"/>
      </w:rPr>
    </w:lvl>
    <w:lvl w:ilvl="4" w:tentative="0">
      <w:start w:val="1"/>
      <w:numFmt w:val="bullet"/>
      <w:lvlText w:val=""/>
      <w:lvlJc w:val="left"/>
      <w:pPr>
        <w:tabs>
          <w:tab w:val="left" w:pos="3600"/>
        </w:tabs>
        <w:ind w:left="4380" w:hanging="360"/>
      </w:pPr>
      <w:rPr>
        <w:rFonts w:hint="default" w:ascii="Wingdings" w:hAnsi="Wingdings" w:cs="Wingdings"/>
        <w:sz w:val="20"/>
      </w:rPr>
    </w:lvl>
    <w:lvl w:ilvl="5" w:tentative="0">
      <w:start w:val="1"/>
      <w:numFmt w:val="bullet"/>
      <w:lvlText w:val=""/>
      <w:lvlJc w:val="left"/>
      <w:pPr>
        <w:tabs>
          <w:tab w:val="left" w:pos="4320"/>
        </w:tabs>
        <w:ind w:left="5100" w:hanging="360"/>
      </w:pPr>
      <w:rPr>
        <w:rFonts w:hint="default" w:ascii="Wingdings" w:hAnsi="Wingdings" w:cs="Wingdings"/>
        <w:sz w:val="20"/>
      </w:rPr>
    </w:lvl>
    <w:lvl w:ilvl="6" w:tentative="0">
      <w:start w:val="1"/>
      <w:numFmt w:val="bullet"/>
      <w:lvlText w:val=""/>
      <w:lvlJc w:val="left"/>
      <w:pPr>
        <w:tabs>
          <w:tab w:val="left" w:pos="5040"/>
        </w:tabs>
        <w:ind w:left="5820" w:hanging="360"/>
      </w:pPr>
      <w:rPr>
        <w:rFonts w:hint="default" w:ascii="Wingdings" w:hAnsi="Wingdings" w:cs="Wingdings"/>
        <w:sz w:val="20"/>
      </w:rPr>
    </w:lvl>
    <w:lvl w:ilvl="7" w:tentative="0">
      <w:start w:val="1"/>
      <w:numFmt w:val="bullet"/>
      <w:lvlText w:val=""/>
      <w:lvlJc w:val="left"/>
      <w:pPr>
        <w:tabs>
          <w:tab w:val="left" w:pos="5760"/>
        </w:tabs>
        <w:ind w:left="6540" w:hanging="360"/>
      </w:pPr>
      <w:rPr>
        <w:rFonts w:hint="default" w:ascii="Wingdings" w:hAnsi="Wingdings" w:cs="Wingdings"/>
        <w:sz w:val="20"/>
      </w:rPr>
    </w:lvl>
    <w:lvl w:ilvl="8" w:tentative="0">
      <w:start w:val="1"/>
      <w:numFmt w:val="bullet"/>
      <w:lvlText w:val=""/>
      <w:lvlJc w:val="left"/>
      <w:pPr>
        <w:tabs>
          <w:tab w:val="left" w:pos="6480"/>
        </w:tabs>
        <w:ind w:left="7260" w:hanging="360"/>
      </w:pPr>
      <w:rPr>
        <w:rFonts w:hint="default" w:ascii="Wingdings" w:hAnsi="Wingdings" w:cs="Wingdings"/>
        <w:sz w:val="20"/>
      </w:rPr>
    </w:lvl>
  </w:abstractNum>
  <w:abstractNum w:abstractNumId="27">
    <w:nsid w:val="6F775C9A"/>
    <w:multiLevelType w:val="singleLevel"/>
    <w:tmpl w:val="6F775C9A"/>
    <w:lvl w:ilvl="0" w:tentative="0">
      <w:start w:val="1"/>
      <w:numFmt w:val="decimal"/>
      <w:lvlText w:val="%1."/>
      <w:lvlJc w:val="left"/>
      <w:pPr>
        <w:ind w:left="425" w:hanging="425"/>
      </w:pPr>
      <w:rPr>
        <w:rFonts w:hint="default"/>
      </w:rPr>
    </w:lvl>
  </w:abstractNum>
  <w:abstractNum w:abstractNumId="28">
    <w:nsid w:val="6FFD4710"/>
    <w:multiLevelType w:val="singleLevel"/>
    <w:tmpl w:val="6FFD4710"/>
    <w:lvl w:ilvl="0" w:tentative="0">
      <w:start w:val="1"/>
      <w:numFmt w:val="decimal"/>
      <w:lvlText w:val="%1."/>
      <w:lvlJc w:val="left"/>
      <w:pPr>
        <w:tabs>
          <w:tab w:val="left" w:pos="420"/>
        </w:tabs>
        <w:ind w:left="845" w:hanging="425"/>
      </w:pPr>
      <w:rPr>
        <w:rFonts w:hint="default"/>
      </w:rPr>
    </w:lvl>
  </w:abstractNum>
  <w:abstractNum w:abstractNumId="29">
    <w:nsid w:val="72AE4515"/>
    <w:multiLevelType w:val="multilevel"/>
    <w:tmpl w:val="72AE451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0">
    <w:nsid w:val="76FA6B5D"/>
    <w:multiLevelType w:val="singleLevel"/>
    <w:tmpl w:val="76FA6B5D"/>
    <w:lvl w:ilvl="0" w:tentative="0">
      <w:start w:val="1"/>
      <w:numFmt w:val="decimal"/>
      <w:lvlText w:val="%1."/>
      <w:lvlJc w:val="left"/>
      <w:pPr>
        <w:tabs>
          <w:tab w:val="left" w:pos="420"/>
        </w:tabs>
        <w:ind w:left="845" w:hanging="425"/>
      </w:pPr>
      <w:rPr>
        <w:rFonts w:hint="default"/>
      </w:rPr>
    </w:lvl>
  </w:abstractNum>
  <w:num w:numId="1">
    <w:abstractNumId w:val="30"/>
  </w:num>
  <w:num w:numId="2">
    <w:abstractNumId w:val="19"/>
  </w:num>
  <w:num w:numId="3">
    <w:abstractNumId w:val="23"/>
  </w:num>
  <w:num w:numId="4">
    <w:abstractNumId w:val="25"/>
  </w:num>
  <w:num w:numId="5">
    <w:abstractNumId w:val="14"/>
  </w:num>
  <w:num w:numId="6">
    <w:abstractNumId w:val="1"/>
  </w:num>
  <w:num w:numId="7">
    <w:abstractNumId w:val="4"/>
  </w:num>
  <w:num w:numId="8">
    <w:abstractNumId w:val="27"/>
  </w:num>
  <w:num w:numId="9">
    <w:abstractNumId w:val="6"/>
  </w:num>
  <w:num w:numId="10">
    <w:abstractNumId w:val="8"/>
  </w:num>
  <w:num w:numId="11">
    <w:abstractNumId w:val="9"/>
  </w:num>
  <w:num w:numId="12">
    <w:abstractNumId w:val="2"/>
  </w:num>
  <w:num w:numId="13">
    <w:abstractNumId w:val="17"/>
  </w:num>
  <w:num w:numId="14">
    <w:abstractNumId w:val="21"/>
  </w:num>
  <w:num w:numId="15">
    <w:abstractNumId w:val="26"/>
  </w:num>
  <w:num w:numId="16">
    <w:abstractNumId w:val="5"/>
  </w:num>
  <w:num w:numId="17">
    <w:abstractNumId w:val="0"/>
  </w:num>
  <w:num w:numId="18">
    <w:abstractNumId w:val="10"/>
  </w:num>
  <w:num w:numId="19">
    <w:abstractNumId w:val="18"/>
  </w:num>
  <w:num w:numId="20">
    <w:abstractNumId w:val="20"/>
  </w:num>
  <w:num w:numId="21">
    <w:abstractNumId w:val="16"/>
  </w:num>
  <w:num w:numId="22">
    <w:abstractNumId w:val="7"/>
  </w:num>
  <w:num w:numId="23">
    <w:abstractNumId w:val="3"/>
  </w:num>
  <w:num w:numId="24">
    <w:abstractNumId w:val="11"/>
  </w:num>
  <w:num w:numId="25">
    <w:abstractNumId w:val="28"/>
  </w:num>
  <w:num w:numId="26">
    <w:abstractNumId w:val="13"/>
  </w:num>
  <w:num w:numId="27">
    <w:abstractNumId w:val="12"/>
  </w:num>
  <w:num w:numId="28">
    <w:abstractNumId w:val="24"/>
  </w:num>
  <w:num w:numId="29">
    <w:abstractNumId w:val="15"/>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455E4"/>
    <w:rsid w:val="06321599"/>
    <w:rsid w:val="06A16199"/>
    <w:rsid w:val="07E775D3"/>
    <w:rsid w:val="09063A89"/>
    <w:rsid w:val="14466611"/>
    <w:rsid w:val="201455E4"/>
    <w:rsid w:val="27136934"/>
    <w:rsid w:val="2A4E4829"/>
    <w:rsid w:val="2ED334FC"/>
    <w:rsid w:val="2F3E2859"/>
    <w:rsid w:val="322830C2"/>
    <w:rsid w:val="428E7F40"/>
    <w:rsid w:val="45811E78"/>
    <w:rsid w:val="45C65928"/>
    <w:rsid w:val="464E172D"/>
    <w:rsid w:val="480D2A79"/>
    <w:rsid w:val="4E244C05"/>
    <w:rsid w:val="510669CB"/>
    <w:rsid w:val="52DE09ED"/>
    <w:rsid w:val="53C93203"/>
    <w:rsid w:val="54E83610"/>
    <w:rsid w:val="57BE4AFC"/>
    <w:rsid w:val="5CD449F4"/>
    <w:rsid w:val="619329BD"/>
    <w:rsid w:val="61D16E78"/>
    <w:rsid w:val="62B5766A"/>
    <w:rsid w:val="630C6A8F"/>
    <w:rsid w:val="6881572A"/>
    <w:rsid w:val="6C9C1311"/>
    <w:rsid w:val="77625B0F"/>
    <w:rsid w:val="798D68EB"/>
    <w:rsid w:val="7AB10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sz w:val="28"/>
      <w:szCs w:val="28"/>
    </w:rPr>
  </w:style>
  <w:style w:type="paragraph" w:styleId="5">
    <w:name w:val="toc 1"/>
    <w:basedOn w:val="1"/>
    <w:next w:val="1"/>
    <w:qFormat/>
    <w:uiPriority w:val="0"/>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11307</Words>
  <Characters>13339</Characters>
  <Lines>0</Lines>
  <Paragraphs>0</Paragraphs>
  <TotalTime>0</TotalTime>
  <ScaleCrop>false</ScaleCrop>
  <LinksUpToDate>false</LinksUpToDate>
  <CharactersWithSpaces>13629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2026-07-31T07:42:00Z</dcterms:created>
  <dc:creator>Andrew</dc:creator>
  <cp:lastModifiedBy>陈家琦</cp:lastModifiedBy>
  <dcterms:modified xsi:type="dcterms:W3CDTF">2026-08-07T16:09:43Z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653B9B4EA03F48D3BD91F68C36DB61A3_13</vt:lpwstr>
  </property>
  <property fmtid="{D5CDD505-2E9C-101B-9397-08002B2CF9AE}" pid="4" name="KSOTemplateDocerSaveRecord">
    <vt:lpwstr>eyJoZGlkIjoiMjAyOTdmZTE2ZTMzZjljYmFiZDAwNzBkYmQzNjYxNGEiLCJ1c2VySWQiOiI3MzUzMjEwNzIifQ==</vt:lpwstr>
  </property>
</Properties>
</file>